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B24CB" w14:textId="3536E6B0" w:rsidR="005400DD" w:rsidRPr="005400DD" w:rsidRDefault="005400DD" w:rsidP="00557EA9">
      <w:pPr>
        <w:spacing w:after="0" w:line="276" w:lineRule="auto"/>
      </w:pPr>
      <w:r w:rsidRPr="005400DD">
        <w:rPr>
          <w:noProof/>
        </w:rPr>
        <w:drawing>
          <wp:anchor distT="0" distB="0" distL="114300" distR="114300" simplePos="0" relativeHeight="251658240" behindDoc="1" locked="0" layoutInCell="1" allowOverlap="1" wp14:anchorId="0F0FA860" wp14:editId="77D9DCA0">
            <wp:simplePos x="0" y="0"/>
            <wp:positionH relativeFrom="page">
              <wp:align>right</wp:align>
            </wp:positionH>
            <wp:positionV relativeFrom="paragraph">
              <wp:posOffset>-695113</wp:posOffset>
            </wp:positionV>
            <wp:extent cx="7549804" cy="10675620"/>
            <wp:effectExtent l="0" t="0" r="0" b="0"/>
            <wp:wrapNone/>
            <wp:docPr id="859433473" name="Picture 2" descr="A white cover with 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433473" name="Picture 2" descr="A white cover with red circle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9804" cy="106756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3AB889" w14:textId="77777777" w:rsidR="005400DD" w:rsidRDefault="005400DD" w:rsidP="00557EA9">
      <w:pPr>
        <w:spacing w:after="0" w:line="276" w:lineRule="auto"/>
      </w:pPr>
    </w:p>
    <w:p w14:paraId="23DCA708" w14:textId="77777777" w:rsidR="005400DD" w:rsidRDefault="005400DD" w:rsidP="00557EA9">
      <w:pPr>
        <w:spacing w:after="0" w:line="276" w:lineRule="auto"/>
      </w:pPr>
    </w:p>
    <w:p w14:paraId="1A670A9C" w14:textId="77777777" w:rsidR="005400DD" w:rsidRDefault="005400DD" w:rsidP="00557EA9">
      <w:pPr>
        <w:spacing w:after="0" w:line="276" w:lineRule="auto"/>
      </w:pPr>
    </w:p>
    <w:p w14:paraId="184300E4" w14:textId="77777777" w:rsidR="005400DD" w:rsidRDefault="005400DD" w:rsidP="00557EA9">
      <w:pPr>
        <w:spacing w:after="0" w:line="276" w:lineRule="auto"/>
      </w:pPr>
    </w:p>
    <w:p w14:paraId="733B2D2E" w14:textId="77777777" w:rsidR="005400DD" w:rsidRDefault="005400DD" w:rsidP="00557EA9">
      <w:pPr>
        <w:spacing w:after="0" w:line="276" w:lineRule="auto"/>
      </w:pPr>
    </w:p>
    <w:p w14:paraId="1DD4FB17" w14:textId="77777777" w:rsidR="005400DD" w:rsidRDefault="005400DD" w:rsidP="00557EA9">
      <w:pPr>
        <w:spacing w:after="0" w:line="276" w:lineRule="auto"/>
      </w:pPr>
    </w:p>
    <w:p w14:paraId="46DC00D9" w14:textId="77777777" w:rsidR="005400DD" w:rsidRDefault="005400DD" w:rsidP="00557EA9">
      <w:pPr>
        <w:spacing w:after="0" w:line="276" w:lineRule="auto"/>
      </w:pPr>
    </w:p>
    <w:p w14:paraId="46B34E40" w14:textId="77777777" w:rsidR="005400DD" w:rsidRDefault="005400DD" w:rsidP="00557EA9">
      <w:pPr>
        <w:spacing w:after="0" w:line="276" w:lineRule="auto"/>
      </w:pPr>
    </w:p>
    <w:p w14:paraId="5B11095D" w14:textId="77777777" w:rsidR="005400DD" w:rsidRDefault="005400DD" w:rsidP="00557EA9">
      <w:pPr>
        <w:spacing w:after="0" w:line="276" w:lineRule="auto"/>
      </w:pPr>
    </w:p>
    <w:p w14:paraId="397E5901" w14:textId="77777777" w:rsidR="005400DD" w:rsidRDefault="005400DD" w:rsidP="00557EA9">
      <w:pPr>
        <w:spacing w:after="0" w:line="276" w:lineRule="auto"/>
      </w:pPr>
    </w:p>
    <w:p w14:paraId="2DE4D284" w14:textId="77777777" w:rsidR="005400DD" w:rsidRDefault="005400DD" w:rsidP="00557EA9">
      <w:pPr>
        <w:spacing w:after="0" w:line="276" w:lineRule="auto"/>
      </w:pPr>
    </w:p>
    <w:p w14:paraId="701DC4C4" w14:textId="77777777" w:rsidR="005400DD" w:rsidRDefault="005400DD" w:rsidP="00557EA9">
      <w:pPr>
        <w:spacing w:after="0" w:line="276" w:lineRule="auto"/>
      </w:pPr>
    </w:p>
    <w:p w14:paraId="7DD3AF60" w14:textId="77777777" w:rsidR="005400DD" w:rsidRDefault="005400DD" w:rsidP="00557EA9">
      <w:pPr>
        <w:spacing w:after="0" w:line="276" w:lineRule="auto"/>
      </w:pPr>
    </w:p>
    <w:p w14:paraId="25FA3305" w14:textId="77777777" w:rsidR="005400DD" w:rsidRDefault="005400DD" w:rsidP="00557EA9">
      <w:pPr>
        <w:spacing w:after="0" w:line="276" w:lineRule="auto"/>
      </w:pPr>
    </w:p>
    <w:p w14:paraId="09A9416C" w14:textId="77777777" w:rsidR="005400DD" w:rsidRDefault="005400DD" w:rsidP="00557EA9">
      <w:pPr>
        <w:spacing w:after="0" w:line="276" w:lineRule="auto"/>
      </w:pPr>
    </w:p>
    <w:p w14:paraId="497A8A9F" w14:textId="77777777" w:rsidR="005400DD" w:rsidRDefault="005400DD" w:rsidP="00557EA9">
      <w:pPr>
        <w:spacing w:after="0" w:line="276" w:lineRule="auto"/>
      </w:pPr>
    </w:p>
    <w:p w14:paraId="0B761381" w14:textId="77777777" w:rsidR="005400DD" w:rsidRDefault="005400DD" w:rsidP="00557EA9">
      <w:pPr>
        <w:spacing w:after="0" w:line="276" w:lineRule="auto"/>
      </w:pPr>
    </w:p>
    <w:p w14:paraId="109463AD" w14:textId="77777777" w:rsidR="005400DD" w:rsidRDefault="005400DD" w:rsidP="00557EA9">
      <w:pPr>
        <w:spacing w:after="0" w:line="276" w:lineRule="auto"/>
      </w:pPr>
    </w:p>
    <w:p w14:paraId="238290EE" w14:textId="77777777" w:rsidR="005400DD" w:rsidRDefault="005400DD" w:rsidP="00557EA9">
      <w:pPr>
        <w:spacing w:after="0" w:line="276" w:lineRule="auto"/>
      </w:pPr>
    </w:p>
    <w:p w14:paraId="5FFEDAE0" w14:textId="77777777" w:rsidR="005400DD" w:rsidRDefault="005400DD" w:rsidP="00557EA9">
      <w:pPr>
        <w:spacing w:after="0" w:line="276" w:lineRule="auto"/>
      </w:pPr>
    </w:p>
    <w:p w14:paraId="0BF30C3E" w14:textId="77777777" w:rsidR="005400DD" w:rsidRDefault="005400DD" w:rsidP="00557EA9">
      <w:pPr>
        <w:spacing w:after="0" w:line="276" w:lineRule="auto"/>
      </w:pPr>
    </w:p>
    <w:p w14:paraId="79915923" w14:textId="77777777" w:rsidR="005400DD" w:rsidRDefault="005400DD" w:rsidP="00557EA9">
      <w:pPr>
        <w:spacing w:after="0" w:line="276" w:lineRule="auto"/>
      </w:pPr>
    </w:p>
    <w:p w14:paraId="4DCFFC04" w14:textId="77777777" w:rsidR="005400DD" w:rsidRDefault="005400DD" w:rsidP="00557EA9">
      <w:pPr>
        <w:spacing w:after="0" w:line="276" w:lineRule="auto"/>
      </w:pPr>
    </w:p>
    <w:p w14:paraId="17B34E6E" w14:textId="77777777" w:rsidR="005400DD" w:rsidRDefault="005400DD" w:rsidP="00557EA9">
      <w:pPr>
        <w:spacing w:after="0" w:line="276" w:lineRule="auto"/>
      </w:pPr>
    </w:p>
    <w:p w14:paraId="78914589" w14:textId="77777777" w:rsidR="005400DD" w:rsidRDefault="005400DD" w:rsidP="00557EA9">
      <w:pPr>
        <w:spacing w:after="0" w:line="276" w:lineRule="auto"/>
      </w:pPr>
    </w:p>
    <w:p w14:paraId="564D7010" w14:textId="77777777" w:rsidR="005400DD" w:rsidRDefault="005400DD" w:rsidP="00557EA9">
      <w:pPr>
        <w:spacing w:after="0" w:line="276" w:lineRule="auto"/>
      </w:pPr>
    </w:p>
    <w:p w14:paraId="569D608C" w14:textId="77777777" w:rsidR="00557EA9" w:rsidRDefault="00557EA9" w:rsidP="00557EA9">
      <w:pPr>
        <w:spacing w:after="0" w:line="276" w:lineRule="auto"/>
      </w:pPr>
    </w:p>
    <w:p w14:paraId="6726B6BF" w14:textId="77777777" w:rsidR="00557EA9" w:rsidRDefault="00557EA9" w:rsidP="00557EA9">
      <w:pPr>
        <w:spacing w:after="0" w:line="276" w:lineRule="auto"/>
        <w:rPr>
          <w:rFonts w:ascii="Nunito" w:hAnsi="Nunito"/>
          <w:b/>
          <w:bCs/>
        </w:rPr>
      </w:pPr>
    </w:p>
    <w:p w14:paraId="7FFB99EA" w14:textId="77777777" w:rsidR="00557EA9" w:rsidRDefault="00557EA9" w:rsidP="00557EA9">
      <w:pPr>
        <w:spacing w:after="0" w:line="276" w:lineRule="auto"/>
        <w:rPr>
          <w:rFonts w:ascii="Nunito" w:hAnsi="Nunito"/>
          <w:b/>
          <w:bCs/>
        </w:rPr>
      </w:pPr>
    </w:p>
    <w:p w14:paraId="02E7480E" w14:textId="77777777" w:rsidR="00557EA9" w:rsidRDefault="00557EA9" w:rsidP="00557EA9">
      <w:pPr>
        <w:spacing w:after="0" w:line="276" w:lineRule="auto"/>
        <w:rPr>
          <w:rFonts w:ascii="Nunito" w:hAnsi="Nunito"/>
          <w:b/>
          <w:bCs/>
        </w:rPr>
      </w:pPr>
    </w:p>
    <w:p w14:paraId="5F11A670" w14:textId="77777777" w:rsidR="00557EA9" w:rsidRDefault="00557EA9" w:rsidP="00557EA9">
      <w:pPr>
        <w:spacing w:after="0" w:line="276" w:lineRule="auto"/>
        <w:rPr>
          <w:rFonts w:ascii="Nunito" w:hAnsi="Nunito"/>
          <w:b/>
          <w:bCs/>
        </w:rPr>
      </w:pPr>
    </w:p>
    <w:p w14:paraId="62A1EDF8" w14:textId="77777777" w:rsidR="00557EA9" w:rsidRDefault="00557EA9" w:rsidP="00557EA9">
      <w:pPr>
        <w:spacing w:after="0" w:line="276" w:lineRule="auto"/>
        <w:rPr>
          <w:rFonts w:ascii="Nunito" w:hAnsi="Nunito"/>
          <w:b/>
          <w:bCs/>
        </w:rPr>
      </w:pPr>
    </w:p>
    <w:p w14:paraId="3D2E1D5A" w14:textId="77777777" w:rsidR="00557EA9" w:rsidRDefault="00557EA9" w:rsidP="00557EA9">
      <w:pPr>
        <w:spacing w:after="0" w:line="276" w:lineRule="auto"/>
        <w:rPr>
          <w:rFonts w:ascii="Nunito" w:hAnsi="Nunito"/>
          <w:b/>
          <w:bCs/>
        </w:rPr>
      </w:pPr>
    </w:p>
    <w:p w14:paraId="15115110" w14:textId="77777777" w:rsidR="00557EA9" w:rsidRDefault="00557EA9" w:rsidP="00557EA9">
      <w:pPr>
        <w:spacing w:after="0" w:line="276" w:lineRule="auto"/>
        <w:rPr>
          <w:rFonts w:ascii="Nunito" w:hAnsi="Nunito"/>
          <w:b/>
          <w:bCs/>
        </w:rPr>
      </w:pPr>
    </w:p>
    <w:p w14:paraId="72C3331E" w14:textId="77777777" w:rsidR="00557EA9" w:rsidRDefault="00557EA9" w:rsidP="00557EA9">
      <w:pPr>
        <w:spacing w:after="0" w:line="276" w:lineRule="auto"/>
        <w:rPr>
          <w:rFonts w:ascii="Nunito" w:hAnsi="Nunito"/>
          <w:b/>
          <w:bCs/>
        </w:rPr>
      </w:pPr>
    </w:p>
    <w:p w14:paraId="4BA082AE" w14:textId="77777777" w:rsidR="00557EA9" w:rsidRDefault="00557EA9" w:rsidP="00557EA9">
      <w:pPr>
        <w:spacing w:after="0" w:line="276" w:lineRule="auto"/>
        <w:rPr>
          <w:rFonts w:ascii="Nunito" w:hAnsi="Nunito"/>
          <w:b/>
          <w:bCs/>
        </w:rPr>
      </w:pPr>
    </w:p>
    <w:p w14:paraId="1C6FA5C5" w14:textId="77777777" w:rsidR="00557EA9" w:rsidRDefault="00557EA9" w:rsidP="00557EA9">
      <w:pPr>
        <w:spacing w:after="0" w:line="276" w:lineRule="auto"/>
        <w:rPr>
          <w:rFonts w:ascii="Nunito" w:hAnsi="Nunito"/>
          <w:b/>
          <w:bCs/>
        </w:rPr>
      </w:pPr>
    </w:p>
    <w:p w14:paraId="1C9EF3C7" w14:textId="77777777" w:rsidR="00557EA9" w:rsidRDefault="00557EA9" w:rsidP="00557EA9">
      <w:pPr>
        <w:spacing w:after="0" w:line="276" w:lineRule="auto"/>
        <w:rPr>
          <w:rFonts w:ascii="Nunito" w:hAnsi="Nunito"/>
          <w:b/>
          <w:bCs/>
        </w:rPr>
      </w:pPr>
    </w:p>
    <w:p w14:paraId="6B82883A" w14:textId="77777777" w:rsidR="00557EA9" w:rsidRDefault="00557EA9" w:rsidP="00557EA9">
      <w:pPr>
        <w:spacing w:after="0" w:line="276" w:lineRule="auto"/>
        <w:rPr>
          <w:rFonts w:ascii="Nunito" w:hAnsi="Nunito"/>
          <w:b/>
          <w:bCs/>
        </w:rPr>
      </w:pPr>
    </w:p>
    <w:p w14:paraId="43B46A05" w14:textId="77777777" w:rsidR="008B28DF" w:rsidRDefault="008B28DF" w:rsidP="00557EA9">
      <w:pPr>
        <w:spacing w:after="0" w:line="276" w:lineRule="auto"/>
        <w:rPr>
          <w:rFonts w:ascii="Nunito" w:hAnsi="Nunito"/>
          <w:b/>
          <w:bCs/>
        </w:rPr>
      </w:pPr>
    </w:p>
    <w:p w14:paraId="0D944EEF" w14:textId="3FFF6437" w:rsidR="005400DD" w:rsidRPr="00C84D32" w:rsidRDefault="005400DD" w:rsidP="00557EA9">
      <w:pPr>
        <w:spacing w:after="0" w:line="276" w:lineRule="auto"/>
        <w:rPr>
          <w:rFonts w:ascii="Nunito" w:hAnsi="Nunito"/>
          <w:b/>
          <w:bCs/>
        </w:rPr>
      </w:pPr>
      <w:r w:rsidRPr="00C84D32">
        <w:rPr>
          <w:rFonts w:ascii="Nunito" w:hAnsi="Nunito"/>
          <w:b/>
          <w:bCs/>
        </w:rPr>
        <w:lastRenderedPageBreak/>
        <w:t>Introduction</w:t>
      </w:r>
    </w:p>
    <w:p w14:paraId="4C60BF95" w14:textId="77777777" w:rsidR="00CE15BF" w:rsidRPr="00C84D32" w:rsidRDefault="00CE15BF" w:rsidP="00557EA9">
      <w:pPr>
        <w:spacing w:after="0" w:line="276" w:lineRule="auto"/>
        <w:rPr>
          <w:rFonts w:ascii="Nunito" w:hAnsi="Nunito"/>
          <w:b/>
          <w:bCs/>
        </w:rPr>
      </w:pPr>
    </w:p>
    <w:p w14:paraId="6659FA76" w14:textId="21759FB0" w:rsidR="002C23B9" w:rsidRPr="00C84D32" w:rsidRDefault="00516FE3" w:rsidP="00557EA9">
      <w:pPr>
        <w:spacing w:after="0" w:line="276" w:lineRule="auto"/>
        <w:rPr>
          <w:rFonts w:ascii="Nunito" w:hAnsi="Nunito"/>
        </w:rPr>
      </w:pPr>
      <w:r w:rsidRPr="00C84D32">
        <w:rPr>
          <w:rFonts w:ascii="Nunito" w:hAnsi="Nunito"/>
        </w:rPr>
        <w:t xml:space="preserve">At Key Housing Association, we believe </w:t>
      </w:r>
      <w:r w:rsidR="002C23B9" w:rsidRPr="00C84D32">
        <w:rPr>
          <w:rFonts w:ascii="Nunito" w:hAnsi="Nunito"/>
        </w:rPr>
        <w:t>all</w:t>
      </w:r>
      <w:r w:rsidRPr="00C84D32">
        <w:rPr>
          <w:rFonts w:ascii="Nunito" w:hAnsi="Nunito"/>
        </w:rPr>
        <w:t xml:space="preserve"> our tenants should feel safe within their home. They should not be living in fear of abuse or violence from a partner, ex partner or any other member of their household. </w:t>
      </w:r>
      <w:r w:rsidR="00537890">
        <w:rPr>
          <w:rFonts w:ascii="Nunito" w:hAnsi="Nunito"/>
        </w:rPr>
        <w:t>We want any tenant of ours who is experiencing domestic abuse to be reassured that they are not alone and they will be</w:t>
      </w:r>
      <w:r w:rsidR="008034FD">
        <w:rPr>
          <w:rFonts w:ascii="Nunito" w:hAnsi="Nunito"/>
        </w:rPr>
        <w:t xml:space="preserve"> supported </w:t>
      </w:r>
      <w:r w:rsidR="00537890">
        <w:rPr>
          <w:rFonts w:ascii="Nunito" w:hAnsi="Nunito"/>
        </w:rPr>
        <w:t>without the fear of being minimised or dismissed.</w:t>
      </w:r>
    </w:p>
    <w:p w14:paraId="4EE75618" w14:textId="77777777" w:rsidR="00CE15BF" w:rsidRPr="00C84D32" w:rsidRDefault="00CE15BF" w:rsidP="00557EA9">
      <w:pPr>
        <w:spacing w:after="0" w:line="276" w:lineRule="auto"/>
        <w:rPr>
          <w:rFonts w:ascii="Nunito" w:hAnsi="Nunito"/>
        </w:rPr>
      </w:pPr>
    </w:p>
    <w:p w14:paraId="32B7CDF6" w14:textId="77777777" w:rsidR="008034FD" w:rsidRDefault="000B15C9" w:rsidP="00557EA9">
      <w:pPr>
        <w:spacing w:after="0" w:line="276" w:lineRule="auto"/>
        <w:rPr>
          <w:rFonts w:ascii="Nunito" w:hAnsi="Nunito"/>
        </w:rPr>
      </w:pPr>
      <w:r w:rsidRPr="00C84D32">
        <w:rPr>
          <w:rFonts w:ascii="Nunito" w:hAnsi="Nunito"/>
        </w:rPr>
        <w:t xml:space="preserve">We know that </w:t>
      </w:r>
      <w:r w:rsidR="00557EA9">
        <w:rPr>
          <w:rFonts w:ascii="Nunito" w:hAnsi="Nunito"/>
        </w:rPr>
        <w:t>d</w:t>
      </w:r>
      <w:r w:rsidRPr="00C84D32">
        <w:rPr>
          <w:rFonts w:ascii="Nunito" w:hAnsi="Nunito"/>
        </w:rPr>
        <w:t xml:space="preserve">omestic </w:t>
      </w:r>
      <w:r w:rsidR="00557EA9">
        <w:rPr>
          <w:rFonts w:ascii="Nunito" w:hAnsi="Nunito"/>
        </w:rPr>
        <w:t>a</w:t>
      </w:r>
      <w:r w:rsidRPr="00C84D32">
        <w:rPr>
          <w:rFonts w:ascii="Nunito" w:hAnsi="Nunito"/>
        </w:rPr>
        <w:t xml:space="preserve">buse has been and continues to be a significant issue across Scotland. However, we also recognise that </w:t>
      </w:r>
      <w:r w:rsidR="00557EA9">
        <w:rPr>
          <w:rFonts w:ascii="Nunito" w:hAnsi="Nunito"/>
        </w:rPr>
        <w:t>d</w:t>
      </w:r>
      <w:r w:rsidRPr="00C84D32">
        <w:rPr>
          <w:rFonts w:ascii="Nunito" w:hAnsi="Nunito"/>
        </w:rPr>
        <w:t xml:space="preserve">omestic </w:t>
      </w:r>
      <w:r w:rsidR="00557EA9">
        <w:rPr>
          <w:rFonts w:ascii="Nunito" w:hAnsi="Nunito"/>
        </w:rPr>
        <w:t>a</w:t>
      </w:r>
      <w:r w:rsidRPr="00C84D32">
        <w:rPr>
          <w:rFonts w:ascii="Nunito" w:hAnsi="Nunito"/>
        </w:rPr>
        <w:t xml:space="preserve">buse is vastly under reported and as a housing provider, we are in a unique position to be engaging and building relationships with people in their own homes. Key Housing Association wish to use this opportunity to create a supportive environment in which to enable individuals to feel able to disclose </w:t>
      </w:r>
      <w:r w:rsidR="00C677EE" w:rsidRPr="00C84D32">
        <w:rPr>
          <w:rFonts w:ascii="Nunito" w:hAnsi="Nunito"/>
        </w:rPr>
        <w:t>d</w:t>
      </w:r>
      <w:r w:rsidRPr="00C84D32">
        <w:rPr>
          <w:rFonts w:ascii="Nunito" w:hAnsi="Nunito"/>
        </w:rPr>
        <w:t xml:space="preserve">omestic </w:t>
      </w:r>
      <w:r w:rsidR="00C677EE" w:rsidRPr="00C84D32">
        <w:rPr>
          <w:rFonts w:ascii="Nunito" w:hAnsi="Nunito"/>
        </w:rPr>
        <w:t>a</w:t>
      </w:r>
      <w:r w:rsidRPr="00C84D32">
        <w:rPr>
          <w:rFonts w:ascii="Nunito" w:hAnsi="Nunito"/>
        </w:rPr>
        <w:t>buse, seek support</w:t>
      </w:r>
      <w:r w:rsidR="00C50C42" w:rsidRPr="00C84D32">
        <w:rPr>
          <w:rFonts w:ascii="Nunito" w:hAnsi="Nunito"/>
        </w:rPr>
        <w:t xml:space="preserve"> and access appropriate housing options.</w:t>
      </w:r>
    </w:p>
    <w:p w14:paraId="585FA745" w14:textId="77777777" w:rsidR="008034FD" w:rsidRDefault="008034FD" w:rsidP="00557EA9">
      <w:pPr>
        <w:spacing w:after="0" w:line="276" w:lineRule="auto"/>
        <w:rPr>
          <w:rFonts w:ascii="Nunito" w:hAnsi="Nunito"/>
        </w:rPr>
      </w:pPr>
    </w:p>
    <w:p w14:paraId="6D577A62" w14:textId="4A247E5C" w:rsidR="00A74BC9" w:rsidRDefault="00A74BC9" w:rsidP="00557EA9">
      <w:pPr>
        <w:spacing w:after="0" w:line="276" w:lineRule="auto"/>
        <w:rPr>
          <w:rFonts w:ascii="Nunito" w:hAnsi="Nunito"/>
        </w:rPr>
      </w:pPr>
      <w:r w:rsidRPr="00C84D32">
        <w:rPr>
          <w:rFonts w:ascii="Nunito" w:hAnsi="Nunito"/>
        </w:rPr>
        <w:t>In addition, we understand we</w:t>
      </w:r>
      <w:r w:rsidR="008034FD">
        <w:rPr>
          <w:rFonts w:ascii="Nunito" w:hAnsi="Nunito"/>
        </w:rPr>
        <w:t xml:space="preserve"> also in some situations </w:t>
      </w:r>
      <w:r w:rsidRPr="00C84D32">
        <w:rPr>
          <w:rFonts w:ascii="Nunito" w:hAnsi="Nunito"/>
        </w:rPr>
        <w:t>have an important role to play in supporting p</w:t>
      </w:r>
      <w:r w:rsidR="00F43E0C">
        <w:rPr>
          <w:rFonts w:ascii="Nunito" w:hAnsi="Nunito"/>
        </w:rPr>
        <w:t>ersons who cause harm</w:t>
      </w:r>
      <w:r w:rsidRPr="00C84D32">
        <w:rPr>
          <w:rFonts w:ascii="Nunito" w:hAnsi="Nunito"/>
        </w:rPr>
        <w:t xml:space="preserve"> to abstain from involvement in </w:t>
      </w:r>
      <w:r w:rsidR="00C677EE" w:rsidRPr="00C84D32">
        <w:rPr>
          <w:rFonts w:ascii="Nunito" w:hAnsi="Nunito"/>
        </w:rPr>
        <w:t>d</w:t>
      </w:r>
      <w:r w:rsidRPr="00C84D32">
        <w:rPr>
          <w:rFonts w:ascii="Nunito" w:hAnsi="Nunito"/>
        </w:rPr>
        <w:t xml:space="preserve">omestic </w:t>
      </w:r>
      <w:r w:rsidR="00C677EE" w:rsidRPr="00C84D32">
        <w:rPr>
          <w:rFonts w:ascii="Nunito" w:hAnsi="Nunito"/>
        </w:rPr>
        <w:t>a</w:t>
      </w:r>
      <w:r w:rsidRPr="00C84D32">
        <w:rPr>
          <w:rFonts w:ascii="Nunito" w:hAnsi="Nunito"/>
        </w:rPr>
        <w:t>buse, access the appropriate support and reduce the incidence of homelessness for all involved.</w:t>
      </w:r>
      <w:r w:rsidR="00096B64" w:rsidRPr="00C84D32">
        <w:rPr>
          <w:rFonts w:ascii="Nunito" w:hAnsi="Nunito"/>
        </w:rPr>
        <w:t xml:space="preserve"> </w:t>
      </w:r>
    </w:p>
    <w:p w14:paraId="0A60135E" w14:textId="77777777" w:rsidR="008B28DF" w:rsidRPr="00C84D32" w:rsidRDefault="008B28DF" w:rsidP="00557EA9">
      <w:pPr>
        <w:spacing w:after="0" w:line="276" w:lineRule="auto"/>
        <w:rPr>
          <w:rFonts w:ascii="Nunito" w:hAnsi="Nunito"/>
        </w:rPr>
      </w:pPr>
    </w:p>
    <w:p w14:paraId="41A96096" w14:textId="77777777" w:rsidR="000D772B" w:rsidRPr="00C84D32" w:rsidRDefault="000D772B" w:rsidP="00557EA9">
      <w:pPr>
        <w:spacing w:after="0" w:line="276" w:lineRule="auto"/>
        <w:rPr>
          <w:rFonts w:ascii="Nunito" w:hAnsi="Nunito"/>
        </w:rPr>
      </w:pPr>
    </w:p>
    <w:p w14:paraId="5C2D4E22" w14:textId="77777777" w:rsidR="000D772B" w:rsidRDefault="000D772B" w:rsidP="00557EA9">
      <w:pPr>
        <w:spacing w:after="0" w:line="276" w:lineRule="auto"/>
        <w:rPr>
          <w:rFonts w:ascii="Nunito" w:hAnsi="Nunito"/>
          <w:b/>
          <w:bCs/>
        </w:rPr>
      </w:pPr>
      <w:r w:rsidRPr="00C84D32">
        <w:rPr>
          <w:rFonts w:ascii="Nunito" w:hAnsi="Nunito"/>
          <w:b/>
          <w:bCs/>
        </w:rPr>
        <w:t>Policy Aims</w:t>
      </w:r>
    </w:p>
    <w:p w14:paraId="69A73BE5" w14:textId="2D71CE50" w:rsidR="00DB09CE" w:rsidRDefault="00DB09CE" w:rsidP="00557EA9">
      <w:pPr>
        <w:spacing w:after="0" w:line="276" w:lineRule="auto"/>
        <w:rPr>
          <w:rFonts w:ascii="Nunito" w:hAnsi="Nunito"/>
          <w:b/>
          <w:bCs/>
        </w:rPr>
      </w:pPr>
    </w:p>
    <w:p w14:paraId="402E86A0" w14:textId="4FC914BE" w:rsidR="00DB09CE" w:rsidRPr="002320F3" w:rsidRDefault="00DB09CE" w:rsidP="00557EA9">
      <w:pPr>
        <w:spacing w:after="0" w:line="276" w:lineRule="auto"/>
        <w:rPr>
          <w:rFonts w:ascii="Nunito" w:hAnsi="Nunito"/>
        </w:rPr>
      </w:pPr>
      <w:r>
        <w:rPr>
          <w:rFonts w:ascii="Nunito" w:hAnsi="Nunito"/>
        </w:rPr>
        <w:t xml:space="preserve">The aims of this </w:t>
      </w:r>
      <w:r w:rsidR="00A377B0">
        <w:rPr>
          <w:rFonts w:ascii="Nunito" w:hAnsi="Nunito"/>
        </w:rPr>
        <w:t>p</w:t>
      </w:r>
      <w:r>
        <w:rPr>
          <w:rFonts w:ascii="Nunito" w:hAnsi="Nunito"/>
        </w:rPr>
        <w:t>olicy are to</w:t>
      </w:r>
    </w:p>
    <w:p w14:paraId="511B6051" w14:textId="77777777" w:rsidR="000D772B" w:rsidRPr="00C84D32" w:rsidRDefault="000D772B" w:rsidP="00557EA9">
      <w:pPr>
        <w:spacing w:after="0" w:line="276" w:lineRule="auto"/>
        <w:rPr>
          <w:rFonts w:ascii="Nunito" w:hAnsi="Nunito"/>
          <w:b/>
          <w:bCs/>
        </w:rPr>
      </w:pPr>
    </w:p>
    <w:p w14:paraId="01B2D776" w14:textId="57B6DECA" w:rsidR="00A377B0" w:rsidRDefault="00A377B0" w:rsidP="00557EA9">
      <w:pPr>
        <w:pStyle w:val="ListParagraph"/>
        <w:numPr>
          <w:ilvl w:val="0"/>
          <w:numId w:val="2"/>
        </w:numPr>
        <w:spacing w:after="0" w:line="276" w:lineRule="auto"/>
        <w:rPr>
          <w:rFonts w:ascii="Nunito" w:hAnsi="Nunito"/>
        </w:rPr>
      </w:pPr>
      <w:r>
        <w:rPr>
          <w:rFonts w:ascii="Nunito" w:hAnsi="Nunito"/>
        </w:rPr>
        <w:t>D</w:t>
      </w:r>
      <w:r w:rsidRPr="00C84D32">
        <w:rPr>
          <w:rFonts w:ascii="Nunito" w:hAnsi="Nunito"/>
        </w:rPr>
        <w:t>emonstrate how we are committed to a confidential, sensitive, supportive and proactive response to disclosures of domestic abuse</w:t>
      </w:r>
    </w:p>
    <w:p w14:paraId="48BAC031" w14:textId="16C7952F" w:rsidR="00161A00" w:rsidRPr="00C84D32" w:rsidRDefault="00161A00" w:rsidP="00557EA9">
      <w:pPr>
        <w:pStyle w:val="ListParagraph"/>
        <w:numPr>
          <w:ilvl w:val="0"/>
          <w:numId w:val="2"/>
        </w:numPr>
        <w:spacing w:after="0" w:line="276" w:lineRule="auto"/>
        <w:rPr>
          <w:rFonts w:ascii="Nunito" w:hAnsi="Nunito"/>
        </w:rPr>
      </w:pPr>
      <w:r w:rsidRPr="00C84D32">
        <w:rPr>
          <w:rFonts w:ascii="Nunito" w:hAnsi="Nunito"/>
        </w:rPr>
        <w:t xml:space="preserve">Increase awareness of </w:t>
      </w:r>
      <w:r w:rsidR="00C677EE" w:rsidRPr="00C84D32">
        <w:rPr>
          <w:rFonts w:ascii="Nunito" w:hAnsi="Nunito"/>
        </w:rPr>
        <w:t>d</w:t>
      </w:r>
      <w:r w:rsidRPr="00C84D32">
        <w:rPr>
          <w:rFonts w:ascii="Nunito" w:hAnsi="Nunito"/>
        </w:rPr>
        <w:t xml:space="preserve">omestic </w:t>
      </w:r>
      <w:r w:rsidR="00C677EE" w:rsidRPr="00C84D32">
        <w:rPr>
          <w:rFonts w:ascii="Nunito" w:hAnsi="Nunito"/>
        </w:rPr>
        <w:t>a</w:t>
      </w:r>
      <w:r w:rsidRPr="00C84D32">
        <w:rPr>
          <w:rFonts w:ascii="Nunito" w:hAnsi="Nunito"/>
        </w:rPr>
        <w:t>buse amongst our tenants, communities and staff</w:t>
      </w:r>
    </w:p>
    <w:p w14:paraId="31A38A1C" w14:textId="23945F7C" w:rsidR="00E13774" w:rsidRPr="00C84D32" w:rsidRDefault="00E13774" w:rsidP="00557EA9">
      <w:pPr>
        <w:pStyle w:val="ListParagraph"/>
        <w:numPr>
          <w:ilvl w:val="0"/>
          <w:numId w:val="2"/>
        </w:numPr>
        <w:spacing w:after="0" w:line="276" w:lineRule="auto"/>
        <w:rPr>
          <w:rFonts w:ascii="Nunito" w:hAnsi="Nunito"/>
        </w:rPr>
      </w:pPr>
      <w:r w:rsidRPr="00C84D32">
        <w:rPr>
          <w:rFonts w:ascii="Nunito" w:hAnsi="Nunito"/>
        </w:rPr>
        <w:t xml:space="preserve">Ensure a clear understanding of the definition of </w:t>
      </w:r>
      <w:r w:rsidR="00C677EE" w:rsidRPr="00C84D32">
        <w:rPr>
          <w:rFonts w:ascii="Nunito" w:hAnsi="Nunito"/>
        </w:rPr>
        <w:t>d</w:t>
      </w:r>
      <w:r w:rsidRPr="00C84D32">
        <w:rPr>
          <w:rFonts w:ascii="Nunito" w:hAnsi="Nunito"/>
        </w:rPr>
        <w:t xml:space="preserve">omestic </w:t>
      </w:r>
      <w:r w:rsidR="00C677EE" w:rsidRPr="00C84D32">
        <w:rPr>
          <w:rFonts w:ascii="Nunito" w:hAnsi="Nunito"/>
        </w:rPr>
        <w:t>a</w:t>
      </w:r>
      <w:r w:rsidRPr="00C84D32">
        <w:rPr>
          <w:rFonts w:ascii="Nunito" w:hAnsi="Nunito"/>
        </w:rPr>
        <w:t>buse</w:t>
      </w:r>
    </w:p>
    <w:p w14:paraId="6FD1BC2F" w14:textId="7FA06CB8" w:rsidR="000D772B" w:rsidRPr="00C84D32" w:rsidRDefault="00E13774" w:rsidP="00557EA9">
      <w:pPr>
        <w:pStyle w:val="ListParagraph"/>
        <w:numPr>
          <w:ilvl w:val="0"/>
          <w:numId w:val="2"/>
        </w:numPr>
        <w:spacing w:after="0" w:line="276" w:lineRule="auto"/>
        <w:rPr>
          <w:rFonts w:ascii="Nunito" w:hAnsi="Nunito"/>
        </w:rPr>
      </w:pPr>
      <w:r w:rsidRPr="00C84D32">
        <w:rPr>
          <w:rFonts w:ascii="Nunito" w:hAnsi="Nunito"/>
        </w:rPr>
        <w:t xml:space="preserve">Ensure a clear understanding of the impact of </w:t>
      </w:r>
      <w:r w:rsidR="00C677EE" w:rsidRPr="00C84D32">
        <w:rPr>
          <w:rFonts w:ascii="Nunito" w:hAnsi="Nunito"/>
        </w:rPr>
        <w:t>d</w:t>
      </w:r>
      <w:r w:rsidRPr="00C84D32">
        <w:rPr>
          <w:rFonts w:ascii="Nunito" w:hAnsi="Nunito"/>
        </w:rPr>
        <w:t xml:space="preserve">omestic </w:t>
      </w:r>
      <w:r w:rsidR="00C677EE" w:rsidRPr="00C84D32">
        <w:rPr>
          <w:rFonts w:ascii="Nunito" w:hAnsi="Nunito"/>
        </w:rPr>
        <w:t>a</w:t>
      </w:r>
      <w:r w:rsidRPr="00C84D32">
        <w:rPr>
          <w:rFonts w:ascii="Nunito" w:hAnsi="Nunito"/>
        </w:rPr>
        <w:t>buse for our tenants and within our communities</w:t>
      </w:r>
    </w:p>
    <w:p w14:paraId="1703F3E3" w14:textId="48A1741C" w:rsidR="00263000" w:rsidRPr="00C84D32" w:rsidRDefault="00E13774" w:rsidP="00557EA9">
      <w:pPr>
        <w:pStyle w:val="ListParagraph"/>
        <w:numPr>
          <w:ilvl w:val="0"/>
          <w:numId w:val="2"/>
        </w:numPr>
        <w:spacing w:after="0" w:line="276" w:lineRule="auto"/>
        <w:rPr>
          <w:rFonts w:ascii="Nunito" w:hAnsi="Nunito"/>
        </w:rPr>
      </w:pPr>
      <w:r w:rsidRPr="00C84D32">
        <w:rPr>
          <w:rFonts w:ascii="Nunito" w:hAnsi="Nunito"/>
        </w:rPr>
        <w:t xml:space="preserve">Highlight </w:t>
      </w:r>
      <w:r w:rsidR="00A377B0">
        <w:rPr>
          <w:rFonts w:ascii="Nunito" w:hAnsi="Nunito"/>
        </w:rPr>
        <w:t xml:space="preserve">what is involved in </w:t>
      </w:r>
      <w:r w:rsidRPr="00C84D32">
        <w:rPr>
          <w:rFonts w:ascii="Nunito" w:hAnsi="Nunito"/>
        </w:rPr>
        <w:t xml:space="preserve">our approach to disclosures of </w:t>
      </w:r>
      <w:r w:rsidR="00C677EE" w:rsidRPr="00C84D32">
        <w:rPr>
          <w:rFonts w:ascii="Nunito" w:hAnsi="Nunito"/>
        </w:rPr>
        <w:t>d</w:t>
      </w:r>
      <w:r w:rsidRPr="00C84D32">
        <w:rPr>
          <w:rFonts w:ascii="Nunito" w:hAnsi="Nunito"/>
        </w:rPr>
        <w:t xml:space="preserve">omestic </w:t>
      </w:r>
      <w:r w:rsidR="00C677EE" w:rsidRPr="00C84D32">
        <w:rPr>
          <w:rFonts w:ascii="Nunito" w:hAnsi="Nunito"/>
        </w:rPr>
        <w:t>a</w:t>
      </w:r>
      <w:r w:rsidRPr="00C84D32">
        <w:rPr>
          <w:rFonts w:ascii="Nunito" w:hAnsi="Nunito"/>
        </w:rPr>
        <w:t>buse</w:t>
      </w:r>
      <w:r w:rsidR="00C677EE" w:rsidRPr="00C84D32">
        <w:rPr>
          <w:rFonts w:ascii="Nunito" w:hAnsi="Nunito"/>
        </w:rPr>
        <w:t xml:space="preserve"> and the support we can offer to those involved</w:t>
      </w:r>
    </w:p>
    <w:p w14:paraId="3FEAE9E3" w14:textId="5CCDA16E" w:rsidR="00E13774" w:rsidRPr="00C84D32" w:rsidRDefault="00E13774" w:rsidP="00557EA9">
      <w:pPr>
        <w:pStyle w:val="ListParagraph"/>
        <w:numPr>
          <w:ilvl w:val="0"/>
          <w:numId w:val="2"/>
        </w:numPr>
        <w:spacing w:after="0" w:line="276" w:lineRule="auto"/>
        <w:rPr>
          <w:rFonts w:ascii="Nunito" w:hAnsi="Nunito"/>
        </w:rPr>
      </w:pPr>
      <w:r w:rsidRPr="00C84D32">
        <w:rPr>
          <w:rFonts w:ascii="Nunito" w:hAnsi="Nunito"/>
        </w:rPr>
        <w:t xml:space="preserve">Ensure our approach is both preventative where possible and </w:t>
      </w:r>
      <w:r w:rsidR="00A377B0">
        <w:rPr>
          <w:rFonts w:ascii="Nunito" w:hAnsi="Nunito"/>
        </w:rPr>
        <w:t>is focussed on early intervention</w:t>
      </w:r>
    </w:p>
    <w:p w14:paraId="701DA040" w14:textId="4FC80001" w:rsidR="00E13774" w:rsidRPr="00C84D32" w:rsidRDefault="004A759F" w:rsidP="00557EA9">
      <w:pPr>
        <w:pStyle w:val="ListParagraph"/>
        <w:numPr>
          <w:ilvl w:val="0"/>
          <w:numId w:val="2"/>
        </w:numPr>
        <w:spacing w:after="0" w:line="276" w:lineRule="auto"/>
        <w:rPr>
          <w:rFonts w:ascii="Nunito" w:hAnsi="Nunito"/>
        </w:rPr>
      </w:pPr>
      <w:r w:rsidRPr="00C84D32">
        <w:rPr>
          <w:rFonts w:ascii="Nunito" w:hAnsi="Nunito"/>
        </w:rPr>
        <w:t xml:space="preserve">Outline </w:t>
      </w:r>
      <w:r w:rsidR="002C23B9" w:rsidRPr="00C84D32">
        <w:rPr>
          <w:rFonts w:ascii="Nunito" w:hAnsi="Nunito"/>
        </w:rPr>
        <w:t xml:space="preserve">training and </w:t>
      </w:r>
      <w:r w:rsidRPr="00C84D32">
        <w:rPr>
          <w:rFonts w:ascii="Nunito" w:hAnsi="Nunito"/>
        </w:rPr>
        <w:t xml:space="preserve">support available to staff dealing with </w:t>
      </w:r>
      <w:r w:rsidR="00C677EE" w:rsidRPr="00C84D32">
        <w:rPr>
          <w:rFonts w:ascii="Nunito" w:hAnsi="Nunito"/>
        </w:rPr>
        <w:t>d</w:t>
      </w:r>
      <w:r w:rsidRPr="00C84D32">
        <w:rPr>
          <w:rFonts w:ascii="Nunito" w:hAnsi="Nunito"/>
        </w:rPr>
        <w:t xml:space="preserve">omestic </w:t>
      </w:r>
      <w:r w:rsidR="00C677EE" w:rsidRPr="00C84D32">
        <w:rPr>
          <w:rFonts w:ascii="Nunito" w:hAnsi="Nunito"/>
        </w:rPr>
        <w:t>a</w:t>
      </w:r>
      <w:r w:rsidRPr="00C84D32">
        <w:rPr>
          <w:rFonts w:ascii="Nunito" w:hAnsi="Nunito"/>
        </w:rPr>
        <w:t>buse</w:t>
      </w:r>
    </w:p>
    <w:p w14:paraId="01DE322E" w14:textId="2A1212F1" w:rsidR="00161A00" w:rsidRPr="00C84D32" w:rsidRDefault="00161A00" w:rsidP="00557EA9">
      <w:pPr>
        <w:pStyle w:val="ListParagraph"/>
        <w:numPr>
          <w:ilvl w:val="0"/>
          <w:numId w:val="2"/>
        </w:numPr>
        <w:spacing w:after="0" w:line="276" w:lineRule="auto"/>
        <w:rPr>
          <w:rFonts w:ascii="Nunito" w:hAnsi="Nunito"/>
        </w:rPr>
      </w:pPr>
      <w:r w:rsidRPr="00C84D32">
        <w:rPr>
          <w:rFonts w:ascii="Nunito" w:hAnsi="Nunito"/>
        </w:rPr>
        <w:t xml:space="preserve">Enable staff to feel confident in identifying </w:t>
      </w:r>
      <w:r w:rsidR="00C677EE" w:rsidRPr="00C84D32">
        <w:rPr>
          <w:rFonts w:ascii="Nunito" w:hAnsi="Nunito"/>
        </w:rPr>
        <w:t>d</w:t>
      </w:r>
      <w:r w:rsidRPr="00C84D32">
        <w:rPr>
          <w:rFonts w:ascii="Nunito" w:hAnsi="Nunito"/>
        </w:rPr>
        <w:t xml:space="preserve">omestic </w:t>
      </w:r>
      <w:r w:rsidR="00C677EE" w:rsidRPr="00C84D32">
        <w:rPr>
          <w:rFonts w:ascii="Nunito" w:hAnsi="Nunito"/>
        </w:rPr>
        <w:t>a</w:t>
      </w:r>
      <w:r w:rsidRPr="00C84D32">
        <w:rPr>
          <w:rFonts w:ascii="Nunito" w:hAnsi="Nunito"/>
        </w:rPr>
        <w:t>buse and responding appropriately</w:t>
      </w:r>
    </w:p>
    <w:p w14:paraId="0FCA0E8E" w14:textId="5A6BE823" w:rsidR="002C23B9" w:rsidRDefault="002C23B9" w:rsidP="00557EA9">
      <w:pPr>
        <w:pStyle w:val="ListParagraph"/>
        <w:numPr>
          <w:ilvl w:val="0"/>
          <w:numId w:val="2"/>
        </w:numPr>
        <w:spacing w:after="0" w:line="276" w:lineRule="auto"/>
        <w:rPr>
          <w:rFonts w:ascii="Nunito" w:hAnsi="Nunito"/>
        </w:rPr>
      </w:pPr>
      <w:r w:rsidRPr="00C84D32">
        <w:rPr>
          <w:rFonts w:ascii="Nunito" w:hAnsi="Nunito"/>
        </w:rPr>
        <w:t>Ensure</w:t>
      </w:r>
      <w:r w:rsidR="00161A00" w:rsidRPr="00C84D32">
        <w:rPr>
          <w:rFonts w:ascii="Nunito" w:hAnsi="Nunito"/>
        </w:rPr>
        <w:t xml:space="preserve"> a multi-disciplinary approach with providers to tackle </w:t>
      </w:r>
      <w:r w:rsidR="00C677EE" w:rsidRPr="00C84D32">
        <w:rPr>
          <w:rFonts w:ascii="Nunito" w:hAnsi="Nunito"/>
        </w:rPr>
        <w:t>d</w:t>
      </w:r>
      <w:r w:rsidR="00161A00" w:rsidRPr="00C84D32">
        <w:rPr>
          <w:rFonts w:ascii="Nunito" w:hAnsi="Nunito"/>
        </w:rPr>
        <w:t xml:space="preserve">omestic </w:t>
      </w:r>
      <w:r w:rsidR="00C677EE" w:rsidRPr="00C84D32">
        <w:rPr>
          <w:rFonts w:ascii="Nunito" w:hAnsi="Nunito"/>
        </w:rPr>
        <w:t>a</w:t>
      </w:r>
      <w:r w:rsidR="00161A00" w:rsidRPr="00C84D32">
        <w:rPr>
          <w:rFonts w:ascii="Nunito" w:hAnsi="Nunito"/>
        </w:rPr>
        <w:t>buse</w:t>
      </w:r>
    </w:p>
    <w:p w14:paraId="2D7F438F" w14:textId="77777777" w:rsidR="008B28DF" w:rsidRDefault="008B28DF" w:rsidP="008B28DF">
      <w:pPr>
        <w:spacing w:after="0" w:line="276" w:lineRule="auto"/>
        <w:rPr>
          <w:rFonts w:ascii="Nunito" w:hAnsi="Nunito"/>
        </w:rPr>
      </w:pPr>
    </w:p>
    <w:p w14:paraId="33E7F191" w14:textId="77777777" w:rsidR="008B28DF" w:rsidRPr="008B28DF" w:rsidRDefault="008B28DF" w:rsidP="008B28DF">
      <w:pPr>
        <w:spacing w:after="0" w:line="276" w:lineRule="auto"/>
        <w:rPr>
          <w:rFonts w:ascii="Nunito" w:hAnsi="Nunito"/>
        </w:rPr>
      </w:pPr>
    </w:p>
    <w:p w14:paraId="44224F61" w14:textId="77777777" w:rsidR="00C677EE" w:rsidRPr="00C84D32" w:rsidRDefault="00C677EE" w:rsidP="00557EA9">
      <w:pPr>
        <w:spacing w:after="0" w:line="276" w:lineRule="auto"/>
        <w:rPr>
          <w:rFonts w:ascii="Nunito" w:hAnsi="Nunito"/>
        </w:rPr>
      </w:pPr>
    </w:p>
    <w:p w14:paraId="0962E19F" w14:textId="20CC8616" w:rsidR="005400DD" w:rsidRPr="00C84D32" w:rsidRDefault="00F43E0C" w:rsidP="00557EA9">
      <w:pPr>
        <w:spacing w:after="0" w:line="276" w:lineRule="auto"/>
        <w:rPr>
          <w:rFonts w:ascii="Nunito" w:hAnsi="Nunito"/>
        </w:rPr>
      </w:pPr>
      <w:r>
        <w:rPr>
          <w:rFonts w:ascii="Nunito" w:hAnsi="Nunito"/>
          <w:b/>
          <w:bCs/>
        </w:rPr>
        <w:lastRenderedPageBreak/>
        <w:t>Legislative Context</w:t>
      </w:r>
    </w:p>
    <w:p w14:paraId="6DEF5E1B" w14:textId="31BB901C" w:rsidR="00CE15BF" w:rsidRPr="00C84D32" w:rsidRDefault="00CE15BF" w:rsidP="00557EA9">
      <w:pPr>
        <w:spacing w:after="0" w:line="276" w:lineRule="auto"/>
        <w:rPr>
          <w:rFonts w:ascii="Nunito" w:hAnsi="Nunito"/>
        </w:rPr>
      </w:pPr>
    </w:p>
    <w:p w14:paraId="20B42D90" w14:textId="5D52716A" w:rsidR="00CE15BF" w:rsidRPr="00C84D32" w:rsidRDefault="00CE15BF" w:rsidP="00557EA9">
      <w:pPr>
        <w:pStyle w:val="ListParagraph"/>
        <w:numPr>
          <w:ilvl w:val="0"/>
          <w:numId w:val="4"/>
        </w:numPr>
        <w:spacing w:after="0" w:line="276" w:lineRule="auto"/>
        <w:rPr>
          <w:rFonts w:ascii="Nunito" w:hAnsi="Nunito"/>
        </w:rPr>
      </w:pPr>
      <w:r w:rsidRPr="00C84D32">
        <w:rPr>
          <w:rFonts w:ascii="Nunito" w:hAnsi="Nunito"/>
        </w:rPr>
        <w:t>Protection from Harassment Act 1997</w:t>
      </w:r>
    </w:p>
    <w:p w14:paraId="57822162" w14:textId="277E3CA9" w:rsidR="00CE15BF" w:rsidRPr="00C84D32" w:rsidRDefault="00CE15BF" w:rsidP="00557EA9">
      <w:pPr>
        <w:pStyle w:val="ListParagraph"/>
        <w:numPr>
          <w:ilvl w:val="0"/>
          <w:numId w:val="4"/>
        </w:numPr>
        <w:spacing w:after="0" w:line="276" w:lineRule="auto"/>
        <w:rPr>
          <w:rFonts w:ascii="Nunito" w:hAnsi="Nunito"/>
        </w:rPr>
      </w:pPr>
      <w:r w:rsidRPr="00C84D32">
        <w:rPr>
          <w:rFonts w:ascii="Nunito" w:hAnsi="Nunito"/>
        </w:rPr>
        <w:t>Protection from Abuse (Scotland) Act 2001</w:t>
      </w:r>
    </w:p>
    <w:p w14:paraId="3647961A" w14:textId="42E17C43" w:rsidR="00CE15BF" w:rsidRPr="00C84D32" w:rsidRDefault="00CE15BF" w:rsidP="00557EA9">
      <w:pPr>
        <w:pStyle w:val="ListParagraph"/>
        <w:numPr>
          <w:ilvl w:val="0"/>
          <w:numId w:val="4"/>
        </w:numPr>
        <w:spacing w:after="0" w:line="276" w:lineRule="auto"/>
        <w:rPr>
          <w:rFonts w:ascii="Nunito" w:hAnsi="Nunito"/>
        </w:rPr>
      </w:pPr>
      <w:r w:rsidRPr="00C84D32">
        <w:rPr>
          <w:rFonts w:ascii="Nunito" w:hAnsi="Nunito"/>
        </w:rPr>
        <w:t>Adult Support and Protection (Scotland) Act 2007</w:t>
      </w:r>
    </w:p>
    <w:p w14:paraId="4D09FBBF" w14:textId="67D6D9CA" w:rsidR="00CE15BF" w:rsidRDefault="00CE15BF" w:rsidP="00557EA9">
      <w:pPr>
        <w:pStyle w:val="ListParagraph"/>
        <w:numPr>
          <w:ilvl w:val="0"/>
          <w:numId w:val="4"/>
        </w:numPr>
        <w:spacing w:after="0" w:line="276" w:lineRule="auto"/>
        <w:rPr>
          <w:rFonts w:ascii="Nunito" w:hAnsi="Nunito"/>
        </w:rPr>
      </w:pPr>
      <w:r w:rsidRPr="00C84D32">
        <w:rPr>
          <w:rFonts w:ascii="Nunito" w:hAnsi="Nunito"/>
        </w:rPr>
        <w:t>Domestic Abuse (Scotland) Act 2011</w:t>
      </w:r>
    </w:p>
    <w:p w14:paraId="20136B69" w14:textId="77777777" w:rsidR="00F43E0C" w:rsidRPr="00C84D32" w:rsidRDefault="00F43E0C" w:rsidP="00F43E0C">
      <w:pPr>
        <w:pStyle w:val="ListParagraph"/>
        <w:numPr>
          <w:ilvl w:val="0"/>
          <w:numId w:val="4"/>
        </w:numPr>
        <w:spacing w:after="0" w:line="276" w:lineRule="auto"/>
        <w:rPr>
          <w:rFonts w:ascii="Nunito" w:hAnsi="Nunito"/>
        </w:rPr>
      </w:pPr>
      <w:r w:rsidRPr="00C84D32">
        <w:rPr>
          <w:rFonts w:ascii="Nunito" w:hAnsi="Nunito"/>
        </w:rPr>
        <w:t>Domestic Abuse (Scotland) Act 2018</w:t>
      </w:r>
    </w:p>
    <w:p w14:paraId="0844EF06" w14:textId="77777777" w:rsidR="00F43E0C" w:rsidRPr="00C84D32" w:rsidRDefault="00F43E0C" w:rsidP="00F43E0C">
      <w:pPr>
        <w:pStyle w:val="ListParagraph"/>
        <w:numPr>
          <w:ilvl w:val="0"/>
          <w:numId w:val="4"/>
        </w:numPr>
        <w:spacing w:after="0" w:line="276" w:lineRule="auto"/>
        <w:rPr>
          <w:rFonts w:ascii="Nunito" w:hAnsi="Nunito"/>
        </w:rPr>
      </w:pPr>
      <w:r w:rsidRPr="00C84D32">
        <w:rPr>
          <w:rFonts w:ascii="Nunito" w:hAnsi="Nunito"/>
        </w:rPr>
        <w:t>Domestic Abuse (Protection) (Scotland) Act 2021</w:t>
      </w:r>
    </w:p>
    <w:p w14:paraId="130B9E57" w14:textId="5489BB40" w:rsidR="00CE15BF" w:rsidRPr="00C84D32" w:rsidRDefault="00CE15BF" w:rsidP="00557EA9">
      <w:pPr>
        <w:pStyle w:val="ListParagraph"/>
        <w:numPr>
          <w:ilvl w:val="0"/>
          <w:numId w:val="4"/>
        </w:numPr>
        <w:spacing w:after="0" w:line="276" w:lineRule="auto"/>
        <w:rPr>
          <w:rFonts w:ascii="Nunito" w:hAnsi="Nunito"/>
        </w:rPr>
      </w:pPr>
      <w:r w:rsidRPr="00C84D32">
        <w:rPr>
          <w:rFonts w:ascii="Nunito" w:hAnsi="Nunito"/>
        </w:rPr>
        <w:t>Abusive Behaviour and Sexual Harm (Scotland) Act 2016</w:t>
      </w:r>
    </w:p>
    <w:p w14:paraId="4B62CB20" w14:textId="115504CB" w:rsidR="00CE15BF" w:rsidRPr="00C84D32" w:rsidRDefault="00CE15BF" w:rsidP="00557EA9">
      <w:pPr>
        <w:pStyle w:val="ListParagraph"/>
        <w:numPr>
          <w:ilvl w:val="0"/>
          <w:numId w:val="4"/>
        </w:numPr>
        <w:spacing w:after="0" w:line="276" w:lineRule="auto"/>
        <w:rPr>
          <w:rFonts w:ascii="Nunito" w:hAnsi="Nunito"/>
        </w:rPr>
      </w:pPr>
      <w:r w:rsidRPr="00C84D32">
        <w:rPr>
          <w:rFonts w:ascii="Nunito" w:hAnsi="Nunito"/>
        </w:rPr>
        <w:t>Housing (Scotland) Act 2001</w:t>
      </w:r>
    </w:p>
    <w:p w14:paraId="2FD09D3E" w14:textId="1E0AE37B" w:rsidR="0094528D" w:rsidRDefault="00CE15BF" w:rsidP="00557EA9">
      <w:pPr>
        <w:pStyle w:val="ListParagraph"/>
        <w:numPr>
          <w:ilvl w:val="0"/>
          <w:numId w:val="4"/>
        </w:numPr>
        <w:spacing w:after="0" w:line="276" w:lineRule="auto"/>
        <w:rPr>
          <w:rFonts w:ascii="Nunito" w:hAnsi="Nunito"/>
        </w:rPr>
      </w:pPr>
      <w:r w:rsidRPr="00C84D32">
        <w:rPr>
          <w:rFonts w:ascii="Nunito" w:hAnsi="Nunito"/>
        </w:rPr>
        <w:t>Housing (Scotland) Act 2014</w:t>
      </w:r>
    </w:p>
    <w:p w14:paraId="3544E6FE" w14:textId="7F7A791B" w:rsidR="00E604C7" w:rsidRPr="00C84D32" w:rsidRDefault="00E604C7" w:rsidP="00557EA9">
      <w:pPr>
        <w:pStyle w:val="ListParagraph"/>
        <w:numPr>
          <w:ilvl w:val="0"/>
          <w:numId w:val="4"/>
        </w:numPr>
        <w:spacing w:after="0" w:line="276" w:lineRule="auto"/>
        <w:rPr>
          <w:rFonts w:ascii="Nunito" w:hAnsi="Nunito"/>
        </w:rPr>
      </w:pPr>
      <w:r>
        <w:rPr>
          <w:rFonts w:ascii="Nunito" w:hAnsi="Nunito"/>
        </w:rPr>
        <w:t>Housing (Scotland) Act 2025</w:t>
      </w:r>
    </w:p>
    <w:p w14:paraId="14B8D2F2" w14:textId="77777777" w:rsidR="00CE15BF" w:rsidRDefault="00CE15BF" w:rsidP="00557EA9">
      <w:pPr>
        <w:spacing w:after="0" w:line="276" w:lineRule="auto"/>
        <w:rPr>
          <w:rFonts w:ascii="Nunito" w:hAnsi="Nunito"/>
        </w:rPr>
      </w:pPr>
    </w:p>
    <w:p w14:paraId="4E772B70" w14:textId="77777777" w:rsidR="008B28DF" w:rsidRPr="00C84D32" w:rsidRDefault="008B28DF" w:rsidP="00557EA9">
      <w:pPr>
        <w:spacing w:after="0" w:line="276" w:lineRule="auto"/>
        <w:rPr>
          <w:rFonts w:ascii="Nunito" w:hAnsi="Nunito"/>
        </w:rPr>
      </w:pPr>
    </w:p>
    <w:p w14:paraId="3176442A" w14:textId="77777777" w:rsidR="005400DD" w:rsidRPr="00C84D32" w:rsidRDefault="005400DD" w:rsidP="00557EA9">
      <w:pPr>
        <w:spacing w:after="0" w:line="276" w:lineRule="auto"/>
        <w:rPr>
          <w:rFonts w:ascii="Nunito" w:hAnsi="Nunito"/>
          <w:b/>
          <w:bCs/>
        </w:rPr>
      </w:pPr>
      <w:r w:rsidRPr="00C84D32">
        <w:rPr>
          <w:rFonts w:ascii="Nunito" w:hAnsi="Nunito"/>
          <w:b/>
          <w:bCs/>
        </w:rPr>
        <w:t>Definition of Domestic Abuse</w:t>
      </w:r>
    </w:p>
    <w:p w14:paraId="2760035F" w14:textId="77777777" w:rsidR="00CE15BF" w:rsidRPr="00C84D32" w:rsidRDefault="00CE15BF" w:rsidP="00557EA9">
      <w:pPr>
        <w:spacing w:after="0" w:line="276" w:lineRule="auto"/>
        <w:rPr>
          <w:rFonts w:ascii="Nunito" w:hAnsi="Nunito"/>
          <w:b/>
          <w:bCs/>
        </w:rPr>
      </w:pPr>
    </w:p>
    <w:p w14:paraId="239D8E64" w14:textId="4534D123" w:rsidR="00EA5382" w:rsidRPr="00C84D32" w:rsidRDefault="00070E01" w:rsidP="00557EA9">
      <w:pPr>
        <w:spacing w:after="0" w:line="276" w:lineRule="auto"/>
        <w:rPr>
          <w:rFonts w:ascii="Nunito" w:hAnsi="Nunito"/>
        </w:rPr>
      </w:pPr>
      <w:hyperlink r:id="rId8" w:history="1">
        <w:r>
          <w:rPr>
            <w:rStyle w:val="Hyperlink"/>
            <w:rFonts w:ascii="Nunito" w:hAnsi="Nunito"/>
          </w:rPr>
          <w:t>Police Scotland and the Crown Prosecution Service</w:t>
        </w:r>
      </w:hyperlink>
      <w:r>
        <w:rPr>
          <w:rFonts w:ascii="Nunito" w:hAnsi="Nunito"/>
        </w:rPr>
        <w:t xml:space="preserve"> </w:t>
      </w:r>
      <w:r w:rsidR="0017136A">
        <w:rPr>
          <w:rFonts w:ascii="Nunito" w:hAnsi="Nunito"/>
        </w:rPr>
        <w:t>define</w:t>
      </w:r>
      <w:r w:rsidR="00EA5382" w:rsidRPr="00C84D32">
        <w:rPr>
          <w:rFonts w:ascii="Nunito" w:hAnsi="Nunito"/>
        </w:rPr>
        <w:t xml:space="preserve"> Domestic Abuse</w:t>
      </w:r>
      <w:r w:rsidR="00910A76">
        <w:rPr>
          <w:rFonts w:ascii="Nunito" w:hAnsi="Nunito"/>
        </w:rPr>
        <w:t xml:space="preserve"> </w:t>
      </w:r>
      <w:r w:rsidR="0017136A">
        <w:rPr>
          <w:rFonts w:ascii="Nunito" w:hAnsi="Nunito"/>
        </w:rPr>
        <w:t>as</w:t>
      </w:r>
      <w:r w:rsidR="00910A76">
        <w:rPr>
          <w:rFonts w:ascii="Nunito" w:hAnsi="Nunito"/>
        </w:rPr>
        <w:t xml:space="preserve"> </w:t>
      </w:r>
      <w:r w:rsidR="00EA5382" w:rsidRPr="00C84D32">
        <w:rPr>
          <w:rFonts w:ascii="Nunito" w:hAnsi="Nunito"/>
        </w:rPr>
        <w:t>-</w:t>
      </w:r>
    </w:p>
    <w:p w14:paraId="0902BC06" w14:textId="77777777" w:rsidR="00EA5382" w:rsidRPr="00C84D32" w:rsidRDefault="00EA5382" w:rsidP="00557EA9">
      <w:pPr>
        <w:spacing w:after="0" w:line="276" w:lineRule="auto"/>
        <w:rPr>
          <w:rFonts w:ascii="Nunito" w:hAnsi="Nunito"/>
        </w:rPr>
      </w:pPr>
    </w:p>
    <w:p w14:paraId="2D99BFEB" w14:textId="3C5A39BF" w:rsidR="00EA5382" w:rsidRPr="00C84D32" w:rsidRDefault="00EA5382" w:rsidP="00557EA9">
      <w:pPr>
        <w:spacing w:after="0" w:line="276" w:lineRule="auto"/>
        <w:rPr>
          <w:rFonts w:ascii="Nunito" w:hAnsi="Nunito"/>
          <w:i/>
          <w:iCs/>
        </w:rPr>
      </w:pPr>
      <w:r w:rsidRPr="00C84D32">
        <w:rPr>
          <w:rFonts w:ascii="Nunito" w:hAnsi="Nunito"/>
          <w:i/>
          <w:iCs/>
        </w:rPr>
        <w:t>“</w:t>
      </w:r>
      <w:r w:rsidR="0017136A" w:rsidRPr="0017136A">
        <w:rPr>
          <w:rFonts w:ascii="Nunito" w:hAnsi="Nunito"/>
          <w:i/>
          <w:iCs/>
        </w:rPr>
        <w:t>Any form of physical, verbal, sexual, psychological or financial abuse which might amount to criminal conduct, and which takes place within the context of a relationship. The relationship will be between partners (married, cohabiting, civil partnership or otherwise) or ex-partners. The abuse can be committed in the home or elsewhere including online</w:t>
      </w:r>
      <w:r w:rsidR="0017136A">
        <w:rPr>
          <w:rFonts w:ascii="Nunito" w:hAnsi="Nunito"/>
          <w:i/>
          <w:iCs/>
        </w:rPr>
        <w:t>.”</w:t>
      </w:r>
    </w:p>
    <w:p w14:paraId="16E039E5" w14:textId="77777777" w:rsidR="00EA5382" w:rsidRPr="00C84D32" w:rsidRDefault="00EA5382" w:rsidP="00557EA9">
      <w:pPr>
        <w:spacing w:after="0" w:line="276" w:lineRule="auto"/>
        <w:rPr>
          <w:rFonts w:ascii="Nunito" w:hAnsi="Nunito"/>
        </w:rPr>
      </w:pPr>
    </w:p>
    <w:p w14:paraId="17B3E6FA" w14:textId="68459BA8" w:rsidR="001809FA" w:rsidRDefault="001809FA" w:rsidP="00557EA9">
      <w:pPr>
        <w:spacing w:after="0" w:line="276" w:lineRule="auto"/>
        <w:rPr>
          <w:rFonts w:ascii="Nunito" w:hAnsi="Nunito"/>
        </w:rPr>
      </w:pPr>
      <w:r w:rsidRPr="00C84D32">
        <w:rPr>
          <w:rFonts w:ascii="Nunito" w:hAnsi="Nunito"/>
        </w:rPr>
        <w:t>Types of Domestic Abuse-</w:t>
      </w:r>
    </w:p>
    <w:p w14:paraId="0709EE09" w14:textId="77777777" w:rsidR="00E8574C" w:rsidRPr="00C84D32" w:rsidRDefault="00E8574C" w:rsidP="00557EA9">
      <w:pPr>
        <w:spacing w:after="0" w:line="276" w:lineRule="auto"/>
        <w:rPr>
          <w:rFonts w:ascii="Nunito" w:hAnsi="Nunito"/>
        </w:rPr>
      </w:pPr>
    </w:p>
    <w:p w14:paraId="043FBB14" w14:textId="373F6FE1" w:rsidR="00EA5382" w:rsidRPr="00C84D32" w:rsidRDefault="001809FA" w:rsidP="00557EA9">
      <w:pPr>
        <w:pStyle w:val="ListParagraph"/>
        <w:numPr>
          <w:ilvl w:val="0"/>
          <w:numId w:val="6"/>
        </w:numPr>
        <w:spacing w:after="0" w:line="276" w:lineRule="auto"/>
        <w:rPr>
          <w:rFonts w:ascii="Nunito" w:hAnsi="Nunito"/>
        </w:rPr>
      </w:pPr>
      <w:r w:rsidRPr="00C84D32">
        <w:rPr>
          <w:rFonts w:ascii="Nunito" w:hAnsi="Nunito"/>
        </w:rPr>
        <w:t>P</w:t>
      </w:r>
      <w:r w:rsidR="00EA5382" w:rsidRPr="00C84D32">
        <w:rPr>
          <w:rFonts w:ascii="Nunito" w:hAnsi="Nunito"/>
        </w:rPr>
        <w:t>hysical abuse (assault and physical attack involving a range of behaviour)</w:t>
      </w:r>
    </w:p>
    <w:p w14:paraId="556B77F8" w14:textId="6140CF7C" w:rsidR="00EA5382" w:rsidRPr="00C84D32" w:rsidRDefault="001809FA" w:rsidP="00557EA9">
      <w:pPr>
        <w:pStyle w:val="ListParagraph"/>
        <w:numPr>
          <w:ilvl w:val="0"/>
          <w:numId w:val="6"/>
        </w:numPr>
        <w:spacing w:after="0" w:line="276" w:lineRule="auto"/>
        <w:rPr>
          <w:rFonts w:ascii="Nunito" w:hAnsi="Nunito"/>
        </w:rPr>
      </w:pPr>
      <w:r w:rsidRPr="00C84D32">
        <w:rPr>
          <w:rFonts w:ascii="Nunito" w:hAnsi="Nunito"/>
        </w:rPr>
        <w:t>S</w:t>
      </w:r>
      <w:r w:rsidR="00EA5382" w:rsidRPr="00C84D32">
        <w:rPr>
          <w:rFonts w:ascii="Nunito" w:hAnsi="Nunito"/>
        </w:rPr>
        <w:t xml:space="preserve">exual abuse (acts which degrade and humiliate and are against </w:t>
      </w:r>
      <w:r w:rsidRPr="00C84D32">
        <w:rPr>
          <w:rFonts w:ascii="Nunito" w:hAnsi="Nunito"/>
        </w:rPr>
        <w:t xml:space="preserve">a persons </w:t>
      </w:r>
      <w:r w:rsidR="00EA5382" w:rsidRPr="00C84D32">
        <w:rPr>
          <w:rFonts w:ascii="Nunito" w:hAnsi="Nunito"/>
        </w:rPr>
        <w:t>will, including rape)</w:t>
      </w:r>
    </w:p>
    <w:p w14:paraId="788407C5" w14:textId="77777777" w:rsidR="001809FA" w:rsidRPr="00C84D32" w:rsidRDefault="001809FA" w:rsidP="00557EA9">
      <w:pPr>
        <w:pStyle w:val="ListParagraph"/>
        <w:numPr>
          <w:ilvl w:val="0"/>
          <w:numId w:val="6"/>
        </w:numPr>
        <w:spacing w:after="0" w:line="276" w:lineRule="auto"/>
        <w:rPr>
          <w:rFonts w:ascii="Nunito" w:hAnsi="Nunito"/>
        </w:rPr>
      </w:pPr>
      <w:r w:rsidRPr="00C84D32">
        <w:rPr>
          <w:rFonts w:ascii="Nunito" w:hAnsi="Nunito"/>
        </w:rPr>
        <w:t>M</w:t>
      </w:r>
      <w:r w:rsidR="00EA5382" w:rsidRPr="00C84D32">
        <w:rPr>
          <w:rFonts w:ascii="Nunito" w:hAnsi="Nunito"/>
        </w:rPr>
        <w:t>ental and emotional abuse (such as threats, verbal abuse, racial abuse</w:t>
      </w:r>
      <w:r w:rsidRPr="00C84D32">
        <w:rPr>
          <w:rFonts w:ascii="Nunito" w:hAnsi="Nunito"/>
        </w:rPr>
        <w:t>)</w:t>
      </w:r>
    </w:p>
    <w:p w14:paraId="0B41AC8E" w14:textId="5D90DEAE" w:rsidR="001809FA" w:rsidRPr="00C84D32" w:rsidRDefault="001809FA" w:rsidP="00557EA9">
      <w:pPr>
        <w:pStyle w:val="ListParagraph"/>
        <w:numPr>
          <w:ilvl w:val="0"/>
          <w:numId w:val="6"/>
        </w:numPr>
        <w:spacing w:after="0" w:line="276" w:lineRule="auto"/>
        <w:rPr>
          <w:rFonts w:ascii="Nunito" w:hAnsi="Nunito"/>
        </w:rPr>
      </w:pPr>
      <w:r w:rsidRPr="00C84D32">
        <w:rPr>
          <w:rFonts w:ascii="Nunito" w:hAnsi="Nunito"/>
        </w:rPr>
        <w:t>Financial abuse (withholding access to money or stealing)</w:t>
      </w:r>
    </w:p>
    <w:p w14:paraId="4733E25D" w14:textId="73A8C1A3" w:rsidR="00EA5382" w:rsidRPr="00C84D32" w:rsidRDefault="001809FA" w:rsidP="00557EA9">
      <w:pPr>
        <w:pStyle w:val="ListParagraph"/>
        <w:numPr>
          <w:ilvl w:val="0"/>
          <w:numId w:val="6"/>
        </w:numPr>
        <w:spacing w:after="0" w:line="276" w:lineRule="auto"/>
        <w:rPr>
          <w:rFonts w:ascii="Nunito" w:hAnsi="Nunito"/>
        </w:rPr>
      </w:pPr>
      <w:r w:rsidRPr="00C84D32">
        <w:rPr>
          <w:rFonts w:ascii="Nunito" w:hAnsi="Nunito"/>
        </w:rPr>
        <w:t xml:space="preserve">Coercive </w:t>
      </w:r>
      <w:r w:rsidR="00EA5382" w:rsidRPr="00C84D32">
        <w:rPr>
          <w:rFonts w:ascii="Nunito" w:hAnsi="Nunito"/>
        </w:rPr>
        <w:t>control</w:t>
      </w:r>
      <w:r w:rsidRPr="00C84D32">
        <w:rPr>
          <w:rFonts w:ascii="Nunito" w:hAnsi="Nunito"/>
        </w:rPr>
        <w:t xml:space="preserve"> (</w:t>
      </w:r>
      <w:r w:rsidR="00EA5382" w:rsidRPr="00C84D32">
        <w:rPr>
          <w:rFonts w:ascii="Nunito" w:hAnsi="Nunito"/>
        </w:rPr>
        <w:t>isolation from family or friends)</w:t>
      </w:r>
    </w:p>
    <w:p w14:paraId="1FC57151" w14:textId="6C870208" w:rsidR="001809FA" w:rsidRPr="00C84D32" w:rsidRDefault="001809FA" w:rsidP="00557EA9">
      <w:pPr>
        <w:pStyle w:val="ListParagraph"/>
        <w:numPr>
          <w:ilvl w:val="0"/>
          <w:numId w:val="6"/>
        </w:numPr>
        <w:spacing w:after="0" w:line="276" w:lineRule="auto"/>
        <w:rPr>
          <w:rFonts w:ascii="Nunito" w:hAnsi="Nunito"/>
        </w:rPr>
      </w:pPr>
      <w:r w:rsidRPr="00C84D32">
        <w:rPr>
          <w:rFonts w:ascii="Nunito" w:hAnsi="Nunito"/>
        </w:rPr>
        <w:t>Stalking and harassment</w:t>
      </w:r>
      <w:r w:rsidR="00197E91" w:rsidRPr="00C84D32">
        <w:rPr>
          <w:rFonts w:ascii="Nunito" w:hAnsi="Nunito"/>
        </w:rPr>
        <w:t xml:space="preserve"> (persistent, unwanted behaviour)</w:t>
      </w:r>
    </w:p>
    <w:p w14:paraId="41D91C76" w14:textId="77777777" w:rsidR="00EA5382" w:rsidRPr="00C84D32" w:rsidRDefault="00EA5382" w:rsidP="00557EA9">
      <w:pPr>
        <w:spacing w:after="0" w:line="276" w:lineRule="auto"/>
        <w:rPr>
          <w:rFonts w:ascii="Nunito" w:hAnsi="Nunito"/>
        </w:rPr>
      </w:pPr>
    </w:p>
    <w:p w14:paraId="6B37055C" w14:textId="0A1D6D5E" w:rsidR="001809FA" w:rsidRPr="00C84D32" w:rsidRDefault="00C677EE" w:rsidP="00557EA9">
      <w:pPr>
        <w:spacing w:after="0" w:line="276" w:lineRule="auto"/>
        <w:rPr>
          <w:rFonts w:ascii="Nunito" w:hAnsi="Nunito"/>
        </w:rPr>
      </w:pPr>
      <w:r w:rsidRPr="00C84D32">
        <w:rPr>
          <w:rFonts w:ascii="Nunito" w:hAnsi="Nunito"/>
        </w:rPr>
        <w:t>We</w:t>
      </w:r>
      <w:r w:rsidR="001809FA" w:rsidRPr="00C84D32">
        <w:rPr>
          <w:rFonts w:ascii="Nunito" w:hAnsi="Nunito"/>
        </w:rPr>
        <w:t xml:space="preserve"> recognise that </w:t>
      </w:r>
      <w:r w:rsidRPr="00C84D32">
        <w:rPr>
          <w:rFonts w:ascii="Nunito" w:hAnsi="Nunito"/>
        </w:rPr>
        <w:t>d</w:t>
      </w:r>
      <w:r w:rsidR="001809FA" w:rsidRPr="00C84D32">
        <w:rPr>
          <w:rFonts w:ascii="Nunito" w:hAnsi="Nunito"/>
        </w:rPr>
        <w:t xml:space="preserve">omestic </w:t>
      </w:r>
      <w:r w:rsidRPr="00C84D32">
        <w:rPr>
          <w:rFonts w:ascii="Nunito" w:hAnsi="Nunito"/>
        </w:rPr>
        <w:t>a</w:t>
      </w:r>
      <w:r w:rsidR="001809FA" w:rsidRPr="00C84D32">
        <w:rPr>
          <w:rFonts w:ascii="Nunito" w:hAnsi="Nunito"/>
        </w:rPr>
        <w:t>buse is a gender-based violence and predominantly happens against women, often with children involved. However, it is important to note that it can and does occur regardless of gender, age, disability, gender reassignment, race, religion, or belief, sexual orientation, or relationship status (marriage, civil partnership, partners, or ex partners).</w:t>
      </w:r>
    </w:p>
    <w:p w14:paraId="4F3D8D94" w14:textId="77777777" w:rsidR="002C23B9" w:rsidRPr="00C84D32" w:rsidRDefault="002C23B9" w:rsidP="00557EA9">
      <w:pPr>
        <w:spacing w:after="0" w:line="276" w:lineRule="auto"/>
        <w:rPr>
          <w:rFonts w:ascii="Nunito" w:hAnsi="Nunito"/>
        </w:rPr>
      </w:pPr>
    </w:p>
    <w:p w14:paraId="7B476200" w14:textId="21099FF4" w:rsidR="002C23B9" w:rsidRDefault="002C23B9" w:rsidP="00557EA9">
      <w:pPr>
        <w:spacing w:after="0" w:line="276" w:lineRule="auto"/>
        <w:rPr>
          <w:rFonts w:ascii="Nunito" w:hAnsi="Nunito"/>
        </w:rPr>
      </w:pPr>
      <w:r w:rsidRPr="00C84D32">
        <w:rPr>
          <w:rFonts w:ascii="Nunito" w:hAnsi="Nunito"/>
        </w:rPr>
        <w:t>Ways w</w:t>
      </w:r>
      <w:r w:rsidR="005400DD" w:rsidRPr="00C84D32">
        <w:rPr>
          <w:rFonts w:ascii="Nunito" w:hAnsi="Nunito"/>
        </w:rPr>
        <w:t xml:space="preserve">e may become aware of </w:t>
      </w:r>
      <w:r w:rsidR="00557EA9">
        <w:rPr>
          <w:rFonts w:ascii="Nunito" w:hAnsi="Nunito"/>
        </w:rPr>
        <w:t>d</w:t>
      </w:r>
      <w:r w:rsidR="005400DD" w:rsidRPr="00C84D32">
        <w:rPr>
          <w:rFonts w:ascii="Nunito" w:hAnsi="Nunito"/>
        </w:rPr>
        <w:t xml:space="preserve">omestic </w:t>
      </w:r>
      <w:r w:rsidR="00557EA9">
        <w:rPr>
          <w:rFonts w:ascii="Nunito" w:hAnsi="Nunito"/>
        </w:rPr>
        <w:t>a</w:t>
      </w:r>
      <w:r w:rsidR="005400DD" w:rsidRPr="00C84D32">
        <w:rPr>
          <w:rFonts w:ascii="Nunito" w:hAnsi="Nunito"/>
        </w:rPr>
        <w:t>buse</w:t>
      </w:r>
      <w:r w:rsidRPr="00C84D32">
        <w:rPr>
          <w:rFonts w:ascii="Nunito" w:hAnsi="Nunito"/>
        </w:rPr>
        <w:t>-</w:t>
      </w:r>
    </w:p>
    <w:p w14:paraId="42401AA7" w14:textId="77777777" w:rsidR="00D86D6A" w:rsidRPr="00C84D32" w:rsidRDefault="00D86D6A" w:rsidP="00557EA9">
      <w:pPr>
        <w:spacing w:after="0" w:line="276" w:lineRule="auto"/>
        <w:rPr>
          <w:rFonts w:ascii="Nunito" w:hAnsi="Nunito"/>
        </w:rPr>
      </w:pPr>
    </w:p>
    <w:p w14:paraId="43211E97" w14:textId="6EEE172F" w:rsidR="002C23B9" w:rsidRPr="00C84D32" w:rsidRDefault="00EA5382" w:rsidP="00557EA9">
      <w:pPr>
        <w:pStyle w:val="ListParagraph"/>
        <w:numPr>
          <w:ilvl w:val="0"/>
          <w:numId w:val="5"/>
        </w:numPr>
        <w:spacing w:after="0" w:line="276" w:lineRule="auto"/>
        <w:rPr>
          <w:rFonts w:ascii="Nunito" w:hAnsi="Nunito"/>
        </w:rPr>
      </w:pPr>
      <w:r w:rsidRPr="00C84D32">
        <w:rPr>
          <w:rFonts w:ascii="Nunito" w:hAnsi="Nunito"/>
        </w:rPr>
        <w:t>T</w:t>
      </w:r>
      <w:r w:rsidR="005400DD" w:rsidRPr="00C84D32">
        <w:rPr>
          <w:rFonts w:ascii="Nunito" w:hAnsi="Nunito"/>
        </w:rPr>
        <w:t>hird party reports</w:t>
      </w:r>
      <w:r w:rsidR="002C23B9" w:rsidRPr="00C84D32">
        <w:rPr>
          <w:rFonts w:ascii="Nunito" w:hAnsi="Nunito"/>
        </w:rPr>
        <w:t>- neighbour or contractor</w:t>
      </w:r>
    </w:p>
    <w:p w14:paraId="283CBA6F" w14:textId="0DF1748B" w:rsidR="002C23B9" w:rsidRPr="00C84D32" w:rsidRDefault="00EA5382" w:rsidP="00557EA9">
      <w:pPr>
        <w:pStyle w:val="ListParagraph"/>
        <w:numPr>
          <w:ilvl w:val="0"/>
          <w:numId w:val="5"/>
        </w:numPr>
        <w:spacing w:after="0" w:line="276" w:lineRule="auto"/>
        <w:rPr>
          <w:rFonts w:ascii="Nunito" w:hAnsi="Nunito"/>
        </w:rPr>
      </w:pPr>
      <w:r w:rsidRPr="00C84D32">
        <w:rPr>
          <w:rFonts w:ascii="Nunito" w:hAnsi="Nunito"/>
        </w:rPr>
        <w:t>D</w:t>
      </w:r>
      <w:r w:rsidR="005400DD" w:rsidRPr="00C84D32">
        <w:rPr>
          <w:rFonts w:ascii="Nunito" w:hAnsi="Nunito"/>
        </w:rPr>
        <w:t>isclosure by tenant</w:t>
      </w:r>
      <w:r w:rsidR="005D5B6F">
        <w:rPr>
          <w:rFonts w:ascii="Nunito" w:hAnsi="Nunito"/>
        </w:rPr>
        <w:t>- this could be during a phone call to the office or during a in house visit by a member of housing/maintenance staff</w:t>
      </w:r>
    </w:p>
    <w:p w14:paraId="687CFF5C" w14:textId="7904288C" w:rsidR="002C23B9" w:rsidRPr="00C84D32" w:rsidRDefault="00EA5382" w:rsidP="00557EA9">
      <w:pPr>
        <w:pStyle w:val="ListParagraph"/>
        <w:numPr>
          <w:ilvl w:val="0"/>
          <w:numId w:val="5"/>
        </w:numPr>
        <w:spacing w:after="0" w:line="276" w:lineRule="auto"/>
        <w:rPr>
          <w:rFonts w:ascii="Nunito" w:hAnsi="Nunito"/>
        </w:rPr>
      </w:pPr>
      <w:r w:rsidRPr="00C84D32">
        <w:rPr>
          <w:rFonts w:ascii="Nunito" w:hAnsi="Nunito"/>
        </w:rPr>
        <w:t>A</w:t>
      </w:r>
      <w:r w:rsidR="005400DD" w:rsidRPr="00C84D32">
        <w:rPr>
          <w:rFonts w:ascii="Nunito" w:hAnsi="Nunito"/>
        </w:rPr>
        <w:t>ttendance at a</w:t>
      </w:r>
      <w:r w:rsidRPr="00C84D32">
        <w:rPr>
          <w:rFonts w:ascii="Nunito" w:hAnsi="Nunito"/>
        </w:rPr>
        <w:t>n</w:t>
      </w:r>
      <w:r w:rsidR="005400DD" w:rsidRPr="00C84D32">
        <w:rPr>
          <w:rFonts w:ascii="Nunito" w:hAnsi="Nunito"/>
        </w:rPr>
        <w:t xml:space="preserve"> MDT</w:t>
      </w:r>
      <w:r w:rsidR="00197E91" w:rsidRPr="00C84D32">
        <w:rPr>
          <w:rFonts w:ascii="Nunito" w:hAnsi="Nunito"/>
        </w:rPr>
        <w:t xml:space="preserve"> (Multi-Disciplinary Team)</w:t>
      </w:r>
      <w:r w:rsidR="002C23B9" w:rsidRPr="00C84D32">
        <w:rPr>
          <w:rFonts w:ascii="Nunito" w:hAnsi="Nunito"/>
        </w:rPr>
        <w:t xml:space="preserve"> or MARAC </w:t>
      </w:r>
      <w:r w:rsidR="00197E91" w:rsidRPr="00C84D32">
        <w:rPr>
          <w:rFonts w:ascii="Nunito" w:hAnsi="Nunito"/>
        </w:rPr>
        <w:t xml:space="preserve">(Multi-Agency Risk Assessment Conference) </w:t>
      </w:r>
      <w:r w:rsidR="002C23B9" w:rsidRPr="00C84D32">
        <w:rPr>
          <w:rFonts w:ascii="Nunito" w:hAnsi="Nunito"/>
        </w:rPr>
        <w:t>meeting</w:t>
      </w:r>
    </w:p>
    <w:p w14:paraId="1805AA93" w14:textId="7C75C693" w:rsidR="005400DD" w:rsidRPr="00C84D32" w:rsidRDefault="00EA5382" w:rsidP="00557EA9">
      <w:pPr>
        <w:pStyle w:val="ListParagraph"/>
        <w:numPr>
          <w:ilvl w:val="0"/>
          <w:numId w:val="5"/>
        </w:numPr>
        <w:spacing w:after="0" w:line="276" w:lineRule="auto"/>
        <w:rPr>
          <w:rFonts w:ascii="Nunito" w:hAnsi="Nunito"/>
        </w:rPr>
      </w:pPr>
      <w:r w:rsidRPr="00C84D32">
        <w:rPr>
          <w:rFonts w:ascii="Nunito" w:hAnsi="Nunito"/>
        </w:rPr>
        <w:t>R</w:t>
      </w:r>
      <w:r w:rsidR="005400DD" w:rsidRPr="00C84D32">
        <w:rPr>
          <w:rFonts w:ascii="Nunito" w:hAnsi="Nunito"/>
        </w:rPr>
        <w:t>eport from a member of s</w:t>
      </w:r>
      <w:r w:rsidR="002C23B9" w:rsidRPr="00C84D32">
        <w:rPr>
          <w:rFonts w:ascii="Nunito" w:hAnsi="Nunito"/>
        </w:rPr>
        <w:t>upport staff</w:t>
      </w:r>
    </w:p>
    <w:p w14:paraId="77127B7D" w14:textId="6FA88C3B" w:rsidR="002C23B9" w:rsidRPr="00C84D32" w:rsidRDefault="00EA5382" w:rsidP="00557EA9">
      <w:pPr>
        <w:pStyle w:val="ListParagraph"/>
        <w:numPr>
          <w:ilvl w:val="0"/>
          <w:numId w:val="5"/>
        </w:numPr>
        <w:spacing w:after="0" w:line="276" w:lineRule="auto"/>
        <w:rPr>
          <w:rFonts w:ascii="Nunito" w:hAnsi="Nunito"/>
        </w:rPr>
      </w:pPr>
      <w:r w:rsidRPr="00C84D32">
        <w:rPr>
          <w:rFonts w:ascii="Nunito" w:hAnsi="Nunito"/>
        </w:rPr>
        <w:t>R</w:t>
      </w:r>
      <w:r w:rsidR="002C23B9" w:rsidRPr="00C84D32">
        <w:rPr>
          <w:rFonts w:ascii="Nunito" w:hAnsi="Nunito"/>
        </w:rPr>
        <w:t xml:space="preserve">ecurring repairs </w:t>
      </w:r>
      <w:r w:rsidR="00197E91" w:rsidRPr="00C84D32">
        <w:rPr>
          <w:rFonts w:ascii="Nunito" w:hAnsi="Nunito"/>
        </w:rPr>
        <w:t>(</w:t>
      </w:r>
      <w:r w:rsidR="002C23B9" w:rsidRPr="00C84D32">
        <w:rPr>
          <w:rFonts w:ascii="Nunito" w:hAnsi="Nunito"/>
        </w:rPr>
        <w:t>such as holes in doors/walls</w:t>
      </w:r>
      <w:r w:rsidR="00197E91" w:rsidRPr="00C84D32">
        <w:rPr>
          <w:rFonts w:ascii="Nunito" w:hAnsi="Nunito"/>
        </w:rPr>
        <w:t>)</w:t>
      </w:r>
    </w:p>
    <w:p w14:paraId="37B39DBF" w14:textId="70B0CE9D" w:rsidR="002C23B9" w:rsidRPr="00C84D32" w:rsidRDefault="00EA5382" w:rsidP="00557EA9">
      <w:pPr>
        <w:pStyle w:val="ListParagraph"/>
        <w:numPr>
          <w:ilvl w:val="0"/>
          <w:numId w:val="5"/>
        </w:numPr>
        <w:spacing w:after="0" w:line="276" w:lineRule="auto"/>
        <w:rPr>
          <w:rFonts w:ascii="Nunito" w:hAnsi="Nunito"/>
        </w:rPr>
      </w:pPr>
      <w:r w:rsidRPr="00C84D32">
        <w:rPr>
          <w:rFonts w:ascii="Nunito" w:hAnsi="Nunito"/>
        </w:rPr>
        <w:t>R</w:t>
      </w:r>
      <w:r w:rsidR="002C23B9" w:rsidRPr="00C84D32">
        <w:rPr>
          <w:rFonts w:ascii="Nunito" w:hAnsi="Nunito"/>
        </w:rPr>
        <w:t>ent arrears resulting in disclosure of financial control</w:t>
      </w:r>
    </w:p>
    <w:p w14:paraId="5F3CC6AE" w14:textId="1F81AB19" w:rsidR="002C23B9" w:rsidRPr="00C84D32" w:rsidRDefault="00EA5382" w:rsidP="00557EA9">
      <w:pPr>
        <w:pStyle w:val="ListParagraph"/>
        <w:numPr>
          <w:ilvl w:val="0"/>
          <w:numId w:val="5"/>
        </w:numPr>
        <w:spacing w:after="0" w:line="276" w:lineRule="auto"/>
        <w:rPr>
          <w:rFonts w:ascii="Nunito" w:hAnsi="Nunito"/>
        </w:rPr>
      </w:pPr>
      <w:r w:rsidRPr="00C84D32">
        <w:rPr>
          <w:rFonts w:ascii="Nunito" w:hAnsi="Nunito"/>
        </w:rPr>
        <w:t>F</w:t>
      </w:r>
      <w:r w:rsidR="002C23B9" w:rsidRPr="00C84D32">
        <w:rPr>
          <w:rFonts w:ascii="Nunito" w:hAnsi="Nunito"/>
        </w:rPr>
        <w:t>irst hand witness during contact with tenant</w:t>
      </w:r>
    </w:p>
    <w:p w14:paraId="127B8822" w14:textId="5A1FEA4C" w:rsidR="00EA5382" w:rsidRDefault="00EA5382" w:rsidP="00557EA9">
      <w:pPr>
        <w:pStyle w:val="ListParagraph"/>
        <w:numPr>
          <w:ilvl w:val="0"/>
          <w:numId w:val="5"/>
        </w:numPr>
        <w:spacing w:after="0" w:line="276" w:lineRule="auto"/>
        <w:rPr>
          <w:rFonts w:ascii="Nunito" w:hAnsi="Nunito"/>
        </w:rPr>
      </w:pPr>
      <w:r w:rsidRPr="00C84D32">
        <w:rPr>
          <w:rFonts w:ascii="Nunito" w:hAnsi="Nunito"/>
        </w:rPr>
        <w:t>Recurring reports of Anti-Social Behaviour</w:t>
      </w:r>
      <w:r w:rsidR="00197E91" w:rsidRPr="00C84D32">
        <w:rPr>
          <w:rFonts w:ascii="Nunito" w:hAnsi="Nunito"/>
        </w:rPr>
        <w:t xml:space="preserve"> (such as noise disturbance)</w:t>
      </w:r>
    </w:p>
    <w:p w14:paraId="094E868B" w14:textId="77777777" w:rsidR="008B28DF" w:rsidRPr="00C84D32" w:rsidRDefault="008B28DF" w:rsidP="008B28DF">
      <w:pPr>
        <w:pStyle w:val="ListParagraph"/>
        <w:spacing w:after="0" w:line="276" w:lineRule="auto"/>
        <w:ind w:left="360"/>
        <w:rPr>
          <w:rFonts w:ascii="Nunito" w:hAnsi="Nunito"/>
        </w:rPr>
      </w:pPr>
    </w:p>
    <w:p w14:paraId="298B3E6A" w14:textId="77777777" w:rsidR="00A74BC9" w:rsidRPr="00C84D32" w:rsidRDefault="00A74BC9" w:rsidP="00557EA9">
      <w:pPr>
        <w:spacing w:after="0" w:line="276" w:lineRule="auto"/>
        <w:rPr>
          <w:rFonts w:ascii="Nunito" w:hAnsi="Nunito"/>
          <w:b/>
          <w:bCs/>
        </w:rPr>
      </w:pPr>
    </w:p>
    <w:p w14:paraId="32461B4C" w14:textId="77777777" w:rsidR="00C96745" w:rsidRDefault="00C96745" w:rsidP="00557EA9">
      <w:pPr>
        <w:spacing w:after="0" w:line="276" w:lineRule="auto"/>
        <w:rPr>
          <w:rFonts w:ascii="Nunito" w:hAnsi="Nunito"/>
          <w:b/>
          <w:bCs/>
        </w:rPr>
      </w:pPr>
      <w:r w:rsidRPr="00C84D32">
        <w:rPr>
          <w:rFonts w:ascii="Nunito" w:hAnsi="Nunito"/>
          <w:b/>
          <w:bCs/>
        </w:rPr>
        <w:t>Our approach</w:t>
      </w:r>
    </w:p>
    <w:p w14:paraId="78D1B220" w14:textId="77777777" w:rsidR="00557EA9" w:rsidRPr="00C84D32" w:rsidRDefault="00557EA9" w:rsidP="00557EA9">
      <w:pPr>
        <w:spacing w:after="0" w:line="276" w:lineRule="auto"/>
        <w:rPr>
          <w:rFonts w:ascii="Nunito" w:hAnsi="Nunito"/>
          <w:b/>
          <w:bCs/>
        </w:rPr>
      </w:pPr>
    </w:p>
    <w:p w14:paraId="27A8F96B" w14:textId="0F8C2640" w:rsidR="00BE3715" w:rsidRDefault="00BE3715" w:rsidP="00557EA9">
      <w:pPr>
        <w:spacing w:after="0" w:line="276" w:lineRule="auto"/>
        <w:rPr>
          <w:rFonts w:ascii="Nunito" w:hAnsi="Nunito"/>
        </w:rPr>
      </w:pPr>
      <w:r w:rsidRPr="00C84D32">
        <w:rPr>
          <w:rFonts w:ascii="Nunito" w:hAnsi="Nunito"/>
        </w:rPr>
        <w:t xml:space="preserve">Key Housing Association wishes to take a trauma-informed approach to dealing with </w:t>
      </w:r>
      <w:r w:rsidR="00C677EE" w:rsidRPr="00C84D32">
        <w:rPr>
          <w:rFonts w:ascii="Nunito" w:hAnsi="Nunito"/>
        </w:rPr>
        <w:t>d</w:t>
      </w:r>
      <w:r w:rsidRPr="00C84D32">
        <w:rPr>
          <w:rFonts w:ascii="Nunito" w:hAnsi="Nunito"/>
        </w:rPr>
        <w:t xml:space="preserve">omestic </w:t>
      </w:r>
      <w:r w:rsidR="00C677EE" w:rsidRPr="00C84D32">
        <w:rPr>
          <w:rFonts w:ascii="Nunito" w:hAnsi="Nunito"/>
        </w:rPr>
        <w:t>a</w:t>
      </w:r>
      <w:r w:rsidRPr="00C84D32">
        <w:rPr>
          <w:rFonts w:ascii="Nunito" w:hAnsi="Nunito"/>
        </w:rPr>
        <w:t>buse</w:t>
      </w:r>
      <w:r w:rsidR="00EF06F2" w:rsidRPr="00C84D32">
        <w:rPr>
          <w:rFonts w:ascii="Nunito" w:hAnsi="Nunito"/>
        </w:rPr>
        <w:t xml:space="preserve"> which fosters a non-judgmental and empathetic environment</w:t>
      </w:r>
      <w:r w:rsidRPr="00C84D32">
        <w:rPr>
          <w:rFonts w:ascii="Nunito" w:hAnsi="Nunito"/>
        </w:rPr>
        <w:t xml:space="preserve"> </w:t>
      </w:r>
      <w:r w:rsidR="00EF06F2" w:rsidRPr="00C84D32">
        <w:rPr>
          <w:rFonts w:ascii="Nunito" w:hAnsi="Nunito"/>
        </w:rPr>
        <w:t>and</w:t>
      </w:r>
      <w:r w:rsidRPr="00C84D32">
        <w:rPr>
          <w:rFonts w:ascii="Nunito" w:hAnsi="Nunito"/>
        </w:rPr>
        <w:t xml:space="preserve"> find</w:t>
      </w:r>
      <w:r w:rsidR="00EF06F2" w:rsidRPr="00C84D32">
        <w:rPr>
          <w:rFonts w:ascii="Nunito" w:hAnsi="Nunito"/>
        </w:rPr>
        <w:t>s</w:t>
      </w:r>
      <w:r w:rsidRPr="00C84D32">
        <w:rPr>
          <w:rFonts w:ascii="Nunito" w:hAnsi="Nunito"/>
        </w:rPr>
        <w:t xml:space="preserve"> solutions which secure the safety of the victim</w:t>
      </w:r>
      <w:r w:rsidR="00EF06F2" w:rsidRPr="00C84D32">
        <w:rPr>
          <w:rFonts w:ascii="Nunito" w:hAnsi="Nunito"/>
        </w:rPr>
        <w:t>.</w:t>
      </w:r>
      <w:r w:rsidR="00557EA9">
        <w:rPr>
          <w:rFonts w:ascii="Nunito" w:hAnsi="Nunito"/>
        </w:rPr>
        <w:t xml:space="preserve"> A trauma-informed approached is one that recognises the impact of trauma on a </w:t>
      </w:r>
      <w:r w:rsidR="00070E01">
        <w:rPr>
          <w:rFonts w:ascii="Nunito" w:hAnsi="Nunito"/>
        </w:rPr>
        <w:t>person’s</w:t>
      </w:r>
      <w:r w:rsidR="00557EA9">
        <w:rPr>
          <w:rFonts w:ascii="Nunito" w:hAnsi="Nunito"/>
        </w:rPr>
        <w:t xml:space="preserve"> li</w:t>
      </w:r>
      <w:r w:rsidR="00070E01">
        <w:rPr>
          <w:rFonts w:ascii="Nunito" w:hAnsi="Nunito"/>
        </w:rPr>
        <w:t>f</w:t>
      </w:r>
      <w:r w:rsidR="00557EA9">
        <w:rPr>
          <w:rFonts w:ascii="Nunito" w:hAnsi="Nunito"/>
        </w:rPr>
        <w:t>e and gives consideration for th</w:t>
      </w:r>
      <w:r w:rsidR="00151900">
        <w:rPr>
          <w:rFonts w:ascii="Nunito" w:hAnsi="Nunito"/>
        </w:rPr>
        <w:t>e effect on a person’s behaviour, development, ability to trust and build relationships. The approach should empower the person and focus on safety and trust, rather than re-traumati</w:t>
      </w:r>
      <w:r w:rsidR="006567B4">
        <w:rPr>
          <w:rFonts w:ascii="Nunito" w:hAnsi="Nunito"/>
        </w:rPr>
        <w:t>s</w:t>
      </w:r>
      <w:r w:rsidR="00151900">
        <w:rPr>
          <w:rFonts w:ascii="Nunito" w:hAnsi="Nunito"/>
        </w:rPr>
        <w:t>ation.</w:t>
      </w:r>
    </w:p>
    <w:p w14:paraId="10ABAE24" w14:textId="77777777" w:rsidR="00557EA9" w:rsidRPr="00C84D32" w:rsidRDefault="00557EA9" w:rsidP="00557EA9">
      <w:pPr>
        <w:spacing w:after="0" w:line="276" w:lineRule="auto"/>
        <w:rPr>
          <w:rFonts w:ascii="Nunito" w:hAnsi="Nunito"/>
        </w:rPr>
      </w:pPr>
    </w:p>
    <w:p w14:paraId="6D16BC63" w14:textId="0F55F198" w:rsidR="00C96745" w:rsidRDefault="00C96745" w:rsidP="00557EA9">
      <w:pPr>
        <w:spacing w:after="0" w:line="276" w:lineRule="auto"/>
        <w:rPr>
          <w:rFonts w:ascii="Nunito" w:hAnsi="Nunito"/>
        </w:rPr>
      </w:pPr>
      <w:r w:rsidRPr="00C84D32">
        <w:rPr>
          <w:rFonts w:ascii="Nunito" w:hAnsi="Nunito"/>
        </w:rPr>
        <w:t xml:space="preserve">To achieve </w:t>
      </w:r>
      <w:r w:rsidR="00070E01" w:rsidRPr="00C84D32">
        <w:rPr>
          <w:rFonts w:ascii="Nunito" w:hAnsi="Nunito"/>
        </w:rPr>
        <w:t>this,</w:t>
      </w:r>
      <w:r w:rsidRPr="00C84D32">
        <w:rPr>
          <w:rFonts w:ascii="Nunito" w:hAnsi="Nunito"/>
        </w:rPr>
        <w:t xml:space="preserve"> we will</w:t>
      </w:r>
      <w:r w:rsidR="00C677EE" w:rsidRPr="00C84D32">
        <w:rPr>
          <w:rFonts w:ascii="Nunito" w:hAnsi="Nunito"/>
        </w:rPr>
        <w:t>-</w:t>
      </w:r>
    </w:p>
    <w:p w14:paraId="47ED8B85" w14:textId="77777777" w:rsidR="006567B4" w:rsidRPr="00C84D32" w:rsidRDefault="006567B4" w:rsidP="00557EA9">
      <w:pPr>
        <w:spacing w:after="0" w:line="276" w:lineRule="auto"/>
        <w:rPr>
          <w:rFonts w:ascii="Nunito" w:hAnsi="Nunito"/>
        </w:rPr>
      </w:pPr>
    </w:p>
    <w:p w14:paraId="09B28D47" w14:textId="3C82808B" w:rsidR="00151900" w:rsidRDefault="00151900" w:rsidP="00151900">
      <w:pPr>
        <w:pStyle w:val="ListParagraph"/>
        <w:numPr>
          <w:ilvl w:val="0"/>
          <w:numId w:val="12"/>
        </w:numPr>
        <w:spacing w:after="0" w:line="276" w:lineRule="auto"/>
        <w:rPr>
          <w:rFonts w:ascii="Nunito" w:hAnsi="Nunito"/>
        </w:rPr>
      </w:pPr>
      <w:r>
        <w:rPr>
          <w:rFonts w:ascii="Nunito" w:hAnsi="Nunito"/>
        </w:rPr>
        <w:t>Not underestimate the strength it takes to disclose being a victim of domestic abuse</w:t>
      </w:r>
    </w:p>
    <w:p w14:paraId="3F9BE27B" w14:textId="517ED4B2" w:rsidR="00151900" w:rsidRPr="00151900" w:rsidRDefault="00EF06F2" w:rsidP="00151900">
      <w:pPr>
        <w:pStyle w:val="ListParagraph"/>
        <w:numPr>
          <w:ilvl w:val="0"/>
          <w:numId w:val="12"/>
        </w:numPr>
        <w:spacing w:after="0" w:line="276" w:lineRule="auto"/>
        <w:rPr>
          <w:rFonts w:ascii="Nunito" w:hAnsi="Nunito"/>
        </w:rPr>
      </w:pPr>
      <w:r w:rsidRPr="00C84D32">
        <w:rPr>
          <w:rFonts w:ascii="Nunito" w:hAnsi="Nunito"/>
        </w:rPr>
        <w:t>Promote housing options which enable choice for the victim and put their needs at the heart of any decision</w:t>
      </w:r>
    </w:p>
    <w:p w14:paraId="47E8DEF6" w14:textId="48850022" w:rsidR="00EF06F2" w:rsidRPr="00C84D32" w:rsidRDefault="00EF06F2" w:rsidP="00557EA9">
      <w:pPr>
        <w:pStyle w:val="ListParagraph"/>
        <w:numPr>
          <w:ilvl w:val="0"/>
          <w:numId w:val="12"/>
        </w:numPr>
        <w:spacing w:after="0" w:line="276" w:lineRule="auto"/>
        <w:rPr>
          <w:rFonts w:ascii="Nunito" w:hAnsi="Nunito"/>
        </w:rPr>
      </w:pPr>
      <w:r w:rsidRPr="00C84D32">
        <w:rPr>
          <w:rFonts w:ascii="Nunito" w:hAnsi="Nunito"/>
        </w:rPr>
        <w:t>Protect the victim’s safety by making reasonable alterations and installing additional security</w:t>
      </w:r>
      <w:r w:rsidR="009E35CC" w:rsidRPr="00C84D32">
        <w:rPr>
          <w:rFonts w:ascii="Nunito" w:hAnsi="Nunito"/>
        </w:rPr>
        <w:t xml:space="preserve"> where required</w:t>
      </w:r>
    </w:p>
    <w:p w14:paraId="445EF163" w14:textId="3229E21C" w:rsidR="00EF06F2" w:rsidRPr="00C84D32" w:rsidRDefault="00EF06F2" w:rsidP="00557EA9">
      <w:pPr>
        <w:pStyle w:val="ListParagraph"/>
        <w:numPr>
          <w:ilvl w:val="0"/>
          <w:numId w:val="12"/>
        </w:numPr>
        <w:spacing w:after="0" w:line="276" w:lineRule="auto"/>
        <w:rPr>
          <w:rFonts w:ascii="Nunito" w:hAnsi="Nunito"/>
        </w:rPr>
      </w:pPr>
      <w:r w:rsidRPr="00C84D32">
        <w:rPr>
          <w:rFonts w:ascii="Nunito" w:hAnsi="Nunito"/>
        </w:rPr>
        <w:t>Where possible, prevent</w:t>
      </w:r>
      <w:r w:rsidRPr="00C84D32">
        <w:rPr>
          <w:rFonts w:ascii="Nunito" w:hAnsi="Nunito"/>
          <w:b/>
          <w:bCs/>
        </w:rPr>
        <w:t xml:space="preserve"> </w:t>
      </w:r>
      <w:r w:rsidRPr="00C84D32">
        <w:rPr>
          <w:rFonts w:ascii="Nunito" w:hAnsi="Nunito"/>
        </w:rPr>
        <w:t>situations where domestic abuse could occur, for example making appropriate referrals to other agencies such as Police Scotland or Social Work</w:t>
      </w:r>
    </w:p>
    <w:p w14:paraId="635BC2ED" w14:textId="65CEE1B0" w:rsidR="00EF06F2" w:rsidRPr="00C84D32" w:rsidRDefault="00EF06F2" w:rsidP="00557EA9">
      <w:pPr>
        <w:pStyle w:val="ListParagraph"/>
        <w:numPr>
          <w:ilvl w:val="0"/>
          <w:numId w:val="12"/>
        </w:numPr>
        <w:spacing w:after="0" w:line="276" w:lineRule="auto"/>
        <w:rPr>
          <w:rFonts w:ascii="Nunito" w:hAnsi="Nunito"/>
        </w:rPr>
      </w:pPr>
      <w:r w:rsidRPr="00C84D32">
        <w:rPr>
          <w:rFonts w:ascii="Nunito" w:hAnsi="Nunito"/>
        </w:rPr>
        <w:t>Use appropriate risk assessment tools to gather as much information as possible, ensuring the victim is supported at every stage of the process</w:t>
      </w:r>
      <w:r w:rsidR="008B28DF">
        <w:rPr>
          <w:rFonts w:ascii="Nunito" w:hAnsi="Nunito"/>
        </w:rPr>
        <w:t xml:space="preserve"> (Appendix 2-DASH</w:t>
      </w:r>
      <w:r w:rsidR="005D5B6F">
        <w:rPr>
          <w:rFonts w:ascii="Nunito" w:hAnsi="Nunito"/>
        </w:rPr>
        <w:t>-</w:t>
      </w:r>
      <w:r w:rsidR="005D5B6F" w:rsidRPr="00C84D32">
        <w:rPr>
          <w:rFonts w:ascii="Nunito" w:hAnsi="Nunito"/>
        </w:rPr>
        <w:t>Domestic Abuse, Stalking and Honour Based Violence Risk Identification)</w:t>
      </w:r>
    </w:p>
    <w:p w14:paraId="56FB79E4" w14:textId="757A4B8F" w:rsidR="00EF06F2" w:rsidRPr="00C84D32" w:rsidRDefault="00B431E9" w:rsidP="00557EA9">
      <w:pPr>
        <w:pStyle w:val="ListParagraph"/>
        <w:numPr>
          <w:ilvl w:val="0"/>
          <w:numId w:val="12"/>
        </w:numPr>
        <w:spacing w:after="0" w:line="276" w:lineRule="auto"/>
        <w:rPr>
          <w:rFonts w:ascii="Nunito" w:hAnsi="Nunito"/>
        </w:rPr>
      </w:pPr>
      <w:r w:rsidRPr="00C84D32">
        <w:rPr>
          <w:rFonts w:ascii="Nunito" w:hAnsi="Nunito"/>
        </w:rPr>
        <w:t xml:space="preserve">Provide </w:t>
      </w:r>
      <w:r w:rsidR="00EF06F2" w:rsidRPr="00C84D32">
        <w:rPr>
          <w:rFonts w:ascii="Nunito" w:hAnsi="Nunito"/>
        </w:rPr>
        <w:t>training</w:t>
      </w:r>
      <w:r w:rsidRPr="00C84D32">
        <w:rPr>
          <w:rFonts w:ascii="Nunito" w:hAnsi="Nunito"/>
        </w:rPr>
        <w:t xml:space="preserve"> for housing and maintenance staff</w:t>
      </w:r>
      <w:r w:rsidR="00EF06F2" w:rsidRPr="00C84D32">
        <w:rPr>
          <w:rFonts w:ascii="Nunito" w:hAnsi="Nunito"/>
        </w:rPr>
        <w:t xml:space="preserve"> </w:t>
      </w:r>
      <w:r w:rsidRPr="00C84D32">
        <w:rPr>
          <w:rFonts w:ascii="Nunito" w:hAnsi="Nunito"/>
        </w:rPr>
        <w:t>on domestic abuse awareness, risk assessment, identification and referral, trauma-informed practice and legislation</w:t>
      </w:r>
    </w:p>
    <w:p w14:paraId="0A3BF1BC" w14:textId="1207EC14" w:rsidR="00B431E9" w:rsidRPr="00C84D32" w:rsidRDefault="00B431E9" w:rsidP="00557EA9">
      <w:pPr>
        <w:pStyle w:val="ListParagraph"/>
        <w:numPr>
          <w:ilvl w:val="0"/>
          <w:numId w:val="12"/>
        </w:numPr>
        <w:spacing w:after="0" w:line="276" w:lineRule="auto"/>
        <w:rPr>
          <w:rFonts w:ascii="Nunito" w:hAnsi="Nunito"/>
        </w:rPr>
      </w:pPr>
      <w:r w:rsidRPr="00C84D32">
        <w:rPr>
          <w:rFonts w:ascii="Nunito" w:hAnsi="Nunito"/>
        </w:rPr>
        <w:t xml:space="preserve">Continue to promote the creation of innovative solutions amongst our staff, </w:t>
      </w:r>
      <w:r w:rsidR="009E35CC" w:rsidRPr="00C84D32">
        <w:rPr>
          <w:rFonts w:ascii="Nunito" w:hAnsi="Nunito"/>
        </w:rPr>
        <w:t>and</w:t>
      </w:r>
      <w:r w:rsidRPr="00C84D32">
        <w:rPr>
          <w:rFonts w:ascii="Nunito" w:hAnsi="Nunito"/>
        </w:rPr>
        <w:t xml:space="preserve"> ensure the approach is person centred</w:t>
      </w:r>
    </w:p>
    <w:p w14:paraId="7BE02A7D" w14:textId="58693363" w:rsidR="00B431E9" w:rsidRPr="00C84D32" w:rsidRDefault="00B431E9" w:rsidP="00557EA9">
      <w:pPr>
        <w:pStyle w:val="ListParagraph"/>
        <w:numPr>
          <w:ilvl w:val="0"/>
          <w:numId w:val="12"/>
        </w:numPr>
        <w:spacing w:after="0" w:line="276" w:lineRule="auto"/>
        <w:rPr>
          <w:rFonts w:ascii="Nunito" w:hAnsi="Nunito"/>
        </w:rPr>
      </w:pPr>
      <w:r w:rsidRPr="00C84D32">
        <w:rPr>
          <w:rFonts w:ascii="Nunito" w:hAnsi="Nunito"/>
        </w:rPr>
        <w:lastRenderedPageBreak/>
        <w:t>Ensure any action taken involving the p</w:t>
      </w:r>
      <w:r w:rsidR="00F43E0C">
        <w:rPr>
          <w:rFonts w:ascii="Nunito" w:hAnsi="Nunito"/>
        </w:rPr>
        <w:t>erson causing harm</w:t>
      </w:r>
      <w:r w:rsidRPr="00C84D32">
        <w:rPr>
          <w:rFonts w:ascii="Nunito" w:hAnsi="Nunito"/>
        </w:rPr>
        <w:t xml:space="preserve"> is appropriate and agreed with</w:t>
      </w:r>
      <w:r w:rsidR="00EA68A1">
        <w:rPr>
          <w:rFonts w:ascii="Nunito" w:hAnsi="Nunito"/>
        </w:rPr>
        <w:t xml:space="preserve"> </w:t>
      </w:r>
      <w:r w:rsidRPr="00C84D32">
        <w:rPr>
          <w:rFonts w:ascii="Nunito" w:hAnsi="Nunito"/>
        </w:rPr>
        <w:t xml:space="preserve">the victim, Police Scotland and </w:t>
      </w:r>
      <w:r w:rsidR="00EA68A1">
        <w:rPr>
          <w:rFonts w:ascii="Nunito" w:hAnsi="Nunito"/>
        </w:rPr>
        <w:t>where applicable the care/support provider and local au</w:t>
      </w:r>
      <w:r w:rsidR="00083A6B">
        <w:rPr>
          <w:rFonts w:ascii="Nunito" w:hAnsi="Nunito"/>
        </w:rPr>
        <w:t>tho</w:t>
      </w:r>
      <w:r w:rsidR="00EA68A1">
        <w:rPr>
          <w:rFonts w:ascii="Nunito" w:hAnsi="Nunito"/>
        </w:rPr>
        <w:t>r</w:t>
      </w:r>
      <w:r w:rsidR="00083A6B">
        <w:rPr>
          <w:rFonts w:ascii="Nunito" w:hAnsi="Nunito"/>
        </w:rPr>
        <w:t>i</w:t>
      </w:r>
      <w:r w:rsidR="00EA68A1">
        <w:rPr>
          <w:rFonts w:ascii="Nunito" w:hAnsi="Nunito"/>
        </w:rPr>
        <w:t xml:space="preserve">ty care management </w:t>
      </w:r>
    </w:p>
    <w:p w14:paraId="7ACC60C8" w14:textId="77777777" w:rsidR="00B431E9" w:rsidRPr="00C84D32" w:rsidRDefault="00B431E9" w:rsidP="00557EA9">
      <w:pPr>
        <w:spacing w:after="0" w:line="276" w:lineRule="auto"/>
        <w:ind w:left="360"/>
        <w:rPr>
          <w:rFonts w:ascii="Nunito" w:hAnsi="Nunito"/>
        </w:rPr>
      </w:pPr>
    </w:p>
    <w:p w14:paraId="40FE5D25" w14:textId="79482BE1" w:rsidR="00197E91" w:rsidRDefault="00C96745" w:rsidP="00557EA9">
      <w:pPr>
        <w:spacing w:after="0" w:line="276" w:lineRule="auto"/>
        <w:rPr>
          <w:rFonts w:ascii="Nunito" w:hAnsi="Nunito"/>
          <w:i/>
          <w:iCs/>
        </w:rPr>
      </w:pPr>
      <w:r w:rsidRPr="00C84D32">
        <w:rPr>
          <w:rFonts w:ascii="Nunito" w:hAnsi="Nunito"/>
          <w:i/>
          <w:iCs/>
        </w:rPr>
        <w:t>Housing options</w:t>
      </w:r>
    </w:p>
    <w:p w14:paraId="51CFC306" w14:textId="77777777" w:rsidR="00151900" w:rsidRPr="00C84D32" w:rsidRDefault="00151900" w:rsidP="00557EA9">
      <w:pPr>
        <w:spacing w:after="0" w:line="276" w:lineRule="auto"/>
        <w:rPr>
          <w:rFonts w:ascii="Nunito" w:hAnsi="Nunito"/>
          <w:i/>
          <w:iCs/>
        </w:rPr>
      </w:pPr>
    </w:p>
    <w:p w14:paraId="724CFC5A" w14:textId="4C20EC62" w:rsidR="008253F6" w:rsidRDefault="00197E91" w:rsidP="00557EA9">
      <w:pPr>
        <w:spacing w:after="0" w:line="276" w:lineRule="auto"/>
        <w:rPr>
          <w:rFonts w:ascii="Nunito" w:hAnsi="Nunito"/>
        </w:rPr>
      </w:pPr>
      <w:r w:rsidRPr="00C84D32">
        <w:rPr>
          <w:rFonts w:ascii="Nunito" w:hAnsi="Nunito"/>
        </w:rPr>
        <w:t xml:space="preserve">We are predominately a supported accommodation provider, with a small </w:t>
      </w:r>
      <w:r w:rsidR="00070E01" w:rsidRPr="00C84D32">
        <w:rPr>
          <w:rFonts w:ascii="Nunito" w:hAnsi="Nunito"/>
        </w:rPr>
        <w:t>number</w:t>
      </w:r>
      <w:r w:rsidRPr="00C84D32">
        <w:rPr>
          <w:rFonts w:ascii="Nunito" w:hAnsi="Nunito"/>
        </w:rPr>
        <w:t xml:space="preserve"> </w:t>
      </w:r>
      <w:r w:rsidR="00070E01" w:rsidRPr="00C84D32">
        <w:rPr>
          <w:rFonts w:ascii="Nunito" w:hAnsi="Nunito"/>
        </w:rPr>
        <w:t>of</w:t>
      </w:r>
      <w:r w:rsidR="00070E01">
        <w:rPr>
          <w:rFonts w:ascii="Nunito" w:hAnsi="Nunito"/>
        </w:rPr>
        <w:t xml:space="preserve"> </w:t>
      </w:r>
      <w:r w:rsidR="00070E01" w:rsidRPr="00C84D32">
        <w:rPr>
          <w:rFonts w:ascii="Nunito" w:hAnsi="Nunito"/>
        </w:rPr>
        <w:t>‘</w:t>
      </w:r>
      <w:r w:rsidRPr="00C84D32">
        <w:rPr>
          <w:rFonts w:ascii="Nunito" w:hAnsi="Nunito"/>
        </w:rPr>
        <w:t xml:space="preserve">unsupported’ tenancies. </w:t>
      </w:r>
    </w:p>
    <w:p w14:paraId="33F1FEEB" w14:textId="77777777" w:rsidR="008253F6" w:rsidRDefault="008253F6" w:rsidP="00557EA9">
      <w:pPr>
        <w:spacing w:after="0" w:line="276" w:lineRule="auto"/>
        <w:rPr>
          <w:rFonts w:ascii="Nunito" w:hAnsi="Nunito"/>
        </w:rPr>
      </w:pPr>
    </w:p>
    <w:p w14:paraId="09A15CA3" w14:textId="77777777" w:rsidR="008253F6" w:rsidRDefault="00197E91" w:rsidP="00557EA9">
      <w:pPr>
        <w:spacing w:after="0" w:line="276" w:lineRule="auto"/>
        <w:rPr>
          <w:rFonts w:ascii="Nunito" w:hAnsi="Nunito"/>
        </w:rPr>
      </w:pPr>
      <w:r w:rsidRPr="00C84D32">
        <w:rPr>
          <w:rFonts w:ascii="Nunito" w:hAnsi="Nunito"/>
        </w:rPr>
        <w:t>For our supported accommodation, we have nomination agreements with local authorities</w:t>
      </w:r>
      <w:r w:rsidR="00A45339" w:rsidRPr="00C84D32">
        <w:rPr>
          <w:rFonts w:ascii="Nunito" w:hAnsi="Nunito"/>
        </w:rPr>
        <w:t xml:space="preserve"> and referrals are received and agreed with social work departments and our support colleagues. </w:t>
      </w:r>
    </w:p>
    <w:p w14:paraId="357A0D4D" w14:textId="77777777" w:rsidR="008253F6" w:rsidRDefault="008253F6" w:rsidP="00557EA9">
      <w:pPr>
        <w:spacing w:after="0" w:line="276" w:lineRule="auto"/>
        <w:rPr>
          <w:rFonts w:ascii="Nunito" w:hAnsi="Nunito"/>
        </w:rPr>
      </w:pPr>
    </w:p>
    <w:p w14:paraId="0096CF0F" w14:textId="74C5412E" w:rsidR="00197E91" w:rsidRDefault="00A45339" w:rsidP="00557EA9">
      <w:pPr>
        <w:spacing w:after="0" w:line="276" w:lineRule="auto"/>
        <w:rPr>
          <w:rFonts w:ascii="Nunito" w:hAnsi="Nunito"/>
        </w:rPr>
      </w:pPr>
      <w:r w:rsidRPr="00C84D32">
        <w:rPr>
          <w:rFonts w:ascii="Nunito" w:hAnsi="Nunito"/>
        </w:rPr>
        <w:t xml:space="preserve">For any unsupported accommodation, which is thinly spread across our stock, any vacancies are offered </w:t>
      </w:r>
      <w:r w:rsidR="008B45A5">
        <w:rPr>
          <w:rFonts w:ascii="Nunito" w:hAnsi="Nunito"/>
        </w:rPr>
        <w:t>for</w:t>
      </w:r>
      <w:r w:rsidRPr="00C84D32">
        <w:rPr>
          <w:rFonts w:ascii="Nunito" w:hAnsi="Nunito"/>
        </w:rPr>
        <w:t xml:space="preserve"> support</w:t>
      </w:r>
      <w:r w:rsidR="002320F3">
        <w:rPr>
          <w:rFonts w:ascii="Nunito" w:hAnsi="Nunito"/>
        </w:rPr>
        <w:t>ed</w:t>
      </w:r>
      <w:r w:rsidR="008B45A5">
        <w:rPr>
          <w:rFonts w:ascii="Nunito" w:hAnsi="Nunito"/>
        </w:rPr>
        <w:t xml:space="preserve"> accommodation</w:t>
      </w:r>
      <w:r w:rsidRPr="00C84D32">
        <w:rPr>
          <w:rFonts w:ascii="Nunito" w:hAnsi="Nunito"/>
        </w:rPr>
        <w:t xml:space="preserve">. If they cannot be filled or support </w:t>
      </w:r>
      <w:r w:rsidR="008A2A0A">
        <w:rPr>
          <w:rFonts w:ascii="Nunito" w:hAnsi="Nunito"/>
        </w:rPr>
        <w:t xml:space="preserve">cannot </w:t>
      </w:r>
      <w:r w:rsidRPr="00C84D32">
        <w:rPr>
          <w:rFonts w:ascii="Nunito" w:hAnsi="Nunito"/>
        </w:rPr>
        <w:t>be provided, we approach the local authority or common housing register in the area for a</w:t>
      </w:r>
      <w:r w:rsidR="008253F6">
        <w:rPr>
          <w:rFonts w:ascii="Nunito" w:hAnsi="Nunito"/>
        </w:rPr>
        <w:t>n unsupported</w:t>
      </w:r>
      <w:r w:rsidRPr="00C84D32">
        <w:rPr>
          <w:rFonts w:ascii="Nunito" w:hAnsi="Nunito"/>
        </w:rPr>
        <w:t xml:space="preserve"> nomination. We do not take direct applications or hold a waiting list for </w:t>
      </w:r>
      <w:r w:rsidR="008253F6">
        <w:rPr>
          <w:rFonts w:ascii="Nunito" w:hAnsi="Nunito"/>
        </w:rPr>
        <w:t>our housing</w:t>
      </w:r>
      <w:r w:rsidRPr="00C84D32">
        <w:rPr>
          <w:rFonts w:ascii="Nunito" w:hAnsi="Nunito"/>
        </w:rPr>
        <w:t xml:space="preserve">. Further information can be found in our Allocations Policy. </w:t>
      </w:r>
    </w:p>
    <w:p w14:paraId="5873EBD4" w14:textId="77777777" w:rsidR="008253F6" w:rsidRPr="00C84D32" w:rsidRDefault="008253F6" w:rsidP="00557EA9">
      <w:pPr>
        <w:spacing w:after="0" w:line="276" w:lineRule="auto"/>
        <w:rPr>
          <w:rFonts w:ascii="Nunito" w:hAnsi="Nunito"/>
        </w:rPr>
      </w:pPr>
    </w:p>
    <w:p w14:paraId="195B26B5" w14:textId="5AFF3236" w:rsidR="00A45339" w:rsidRDefault="00A45339" w:rsidP="00557EA9">
      <w:pPr>
        <w:spacing w:after="0" w:line="276" w:lineRule="auto"/>
        <w:rPr>
          <w:rFonts w:ascii="Nunito" w:hAnsi="Nunito"/>
        </w:rPr>
      </w:pPr>
      <w:r w:rsidRPr="00C84D32">
        <w:rPr>
          <w:rFonts w:ascii="Nunito" w:hAnsi="Nunito"/>
        </w:rPr>
        <w:t xml:space="preserve">In terms of new nominations, any disclosure of the applicant being subject to or fleeing </w:t>
      </w:r>
      <w:r w:rsidR="00C677EE" w:rsidRPr="00C84D32">
        <w:rPr>
          <w:rFonts w:ascii="Nunito" w:hAnsi="Nunito"/>
        </w:rPr>
        <w:t>d</w:t>
      </w:r>
      <w:r w:rsidRPr="00C84D32">
        <w:rPr>
          <w:rFonts w:ascii="Nunito" w:hAnsi="Nunito"/>
        </w:rPr>
        <w:t xml:space="preserve">omestic </w:t>
      </w:r>
      <w:r w:rsidR="00C677EE" w:rsidRPr="00C84D32">
        <w:rPr>
          <w:rFonts w:ascii="Nunito" w:hAnsi="Nunito"/>
        </w:rPr>
        <w:t>a</w:t>
      </w:r>
      <w:r w:rsidRPr="00C84D32">
        <w:rPr>
          <w:rFonts w:ascii="Nunito" w:hAnsi="Nunito"/>
        </w:rPr>
        <w:t xml:space="preserve">buse is treated both seriously and confidentially. </w:t>
      </w:r>
      <w:r w:rsidR="009B2C56" w:rsidRPr="00C84D32">
        <w:rPr>
          <w:rFonts w:ascii="Nunito" w:hAnsi="Nunito"/>
        </w:rPr>
        <w:t xml:space="preserve">We will ensure that their transfer to their new home is as seamless as possible, with ongoing support. </w:t>
      </w:r>
      <w:r w:rsidRPr="00C84D32">
        <w:rPr>
          <w:rFonts w:ascii="Nunito" w:hAnsi="Nunito"/>
        </w:rPr>
        <w:t xml:space="preserve">We will request that the Housing Officer (and line manager if appropriate) attend any </w:t>
      </w:r>
      <w:r w:rsidR="00C677EE" w:rsidRPr="00C84D32">
        <w:rPr>
          <w:rFonts w:ascii="Nunito" w:hAnsi="Nunito"/>
        </w:rPr>
        <w:t>m</w:t>
      </w:r>
      <w:r w:rsidRPr="00C84D32">
        <w:rPr>
          <w:rFonts w:ascii="Nunito" w:hAnsi="Nunito"/>
        </w:rPr>
        <w:t>ulti-</w:t>
      </w:r>
      <w:r w:rsidR="00C677EE" w:rsidRPr="00C84D32">
        <w:rPr>
          <w:rFonts w:ascii="Nunito" w:hAnsi="Nunito"/>
        </w:rPr>
        <w:t>d</w:t>
      </w:r>
      <w:r w:rsidRPr="00C84D32">
        <w:rPr>
          <w:rFonts w:ascii="Nunito" w:hAnsi="Nunito"/>
        </w:rPr>
        <w:t xml:space="preserve">isciplinary meetings on the lead up to starting a tenancy with us so that the following can be </w:t>
      </w:r>
      <w:r w:rsidR="008842DF" w:rsidRPr="00C84D32">
        <w:rPr>
          <w:rFonts w:ascii="Nunito" w:hAnsi="Nunito"/>
        </w:rPr>
        <w:t>discussed</w:t>
      </w:r>
      <w:r w:rsidR="009E35CC" w:rsidRPr="00C84D32">
        <w:rPr>
          <w:rFonts w:ascii="Nunito" w:hAnsi="Nunito"/>
        </w:rPr>
        <w:t>-</w:t>
      </w:r>
    </w:p>
    <w:p w14:paraId="4878292F" w14:textId="77777777" w:rsidR="000E583A" w:rsidRPr="00C84D32" w:rsidRDefault="000E583A" w:rsidP="00557EA9">
      <w:pPr>
        <w:spacing w:after="0" w:line="276" w:lineRule="auto"/>
        <w:rPr>
          <w:rFonts w:ascii="Nunito" w:hAnsi="Nunito"/>
        </w:rPr>
      </w:pPr>
    </w:p>
    <w:p w14:paraId="6F4E9E8C" w14:textId="3E1E9C33" w:rsidR="009B2C56" w:rsidRPr="00C84D32" w:rsidRDefault="009B2C56" w:rsidP="00557EA9">
      <w:pPr>
        <w:pStyle w:val="ListParagraph"/>
        <w:numPr>
          <w:ilvl w:val="0"/>
          <w:numId w:val="11"/>
        </w:numPr>
        <w:spacing w:after="0" w:line="276" w:lineRule="auto"/>
        <w:rPr>
          <w:rFonts w:ascii="Nunito" w:hAnsi="Nunito"/>
        </w:rPr>
      </w:pPr>
      <w:r w:rsidRPr="00C84D32">
        <w:rPr>
          <w:rFonts w:ascii="Nunito" w:hAnsi="Nunito"/>
        </w:rPr>
        <w:t>Promote choice over property and location where possible</w:t>
      </w:r>
    </w:p>
    <w:p w14:paraId="5A699361" w14:textId="3A79D78A" w:rsidR="00A45339" w:rsidRPr="00C84D32" w:rsidRDefault="00A45339" w:rsidP="00557EA9">
      <w:pPr>
        <w:pStyle w:val="ListParagraph"/>
        <w:numPr>
          <w:ilvl w:val="0"/>
          <w:numId w:val="11"/>
        </w:numPr>
        <w:spacing w:after="0" w:line="276" w:lineRule="auto"/>
        <w:rPr>
          <w:rFonts w:ascii="Nunito" w:hAnsi="Nunito"/>
        </w:rPr>
      </w:pPr>
      <w:r w:rsidRPr="00C84D32">
        <w:rPr>
          <w:rFonts w:ascii="Nunito" w:hAnsi="Nunito"/>
        </w:rPr>
        <w:t>Appropriateness of the property identified</w:t>
      </w:r>
    </w:p>
    <w:p w14:paraId="430D5D8C" w14:textId="63ED38EE" w:rsidR="00A45339" w:rsidRPr="00C84D32" w:rsidRDefault="00A45339" w:rsidP="00557EA9">
      <w:pPr>
        <w:pStyle w:val="ListParagraph"/>
        <w:numPr>
          <w:ilvl w:val="0"/>
          <w:numId w:val="11"/>
        </w:numPr>
        <w:spacing w:after="0" w:line="276" w:lineRule="auto"/>
        <w:rPr>
          <w:rFonts w:ascii="Nunito" w:hAnsi="Nunito"/>
        </w:rPr>
      </w:pPr>
      <w:r w:rsidRPr="00C84D32">
        <w:rPr>
          <w:rFonts w:ascii="Nunito" w:hAnsi="Nunito"/>
        </w:rPr>
        <w:t xml:space="preserve">Appropriateness of the </w:t>
      </w:r>
      <w:r w:rsidR="009B2C56" w:rsidRPr="00C84D32">
        <w:rPr>
          <w:rFonts w:ascii="Nunito" w:hAnsi="Nunito"/>
        </w:rPr>
        <w:t>location</w:t>
      </w:r>
      <w:r w:rsidRPr="00C84D32">
        <w:rPr>
          <w:rFonts w:ascii="Nunito" w:hAnsi="Nunito"/>
        </w:rPr>
        <w:t xml:space="preserve"> identified</w:t>
      </w:r>
    </w:p>
    <w:p w14:paraId="6422DE8B" w14:textId="5C5D2386" w:rsidR="00A45339" w:rsidRPr="00C84D32" w:rsidRDefault="00A45339" w:rsidP="00557EA9">
      <w:pPr>
        <w:pStyle w:val="ListParagraph"/>
        <w:numPr>
          <w:ilvl w:val="0"/>
          <w:numId w:val="11"/>
        </w:numPr>
        <w:spacing w:after="0" w:line="276" w:lineRule="auto"/>
        <w:rPr>
          <w:rFonts w:ascii="Nunito" w:hAnsi="Nunito"/>
        </w:rPr>
      </w:pPr>
      <w:r w:rsidRPr="00C84D32">
        <w:rPr>
          <w:rFonts w:ascii="Nunito" w:hAnsi="Nunito"/>
        </w:rPr>
        <w:t xml:space="preserve">Risk to tenant posed by </w:t>
      </w:r>
      <w:r w:rsidR="00F43E0C">
        <w:rPr>
          <w:rFonts w:ascii="Nunito" w:hAnsi="Nunito"/>
        </w:rPr>
        <w:t>the person causing harm</w:t>
      </w:r>
    </w:p>
    <w:p w14:paraId="40439ECE" w14:textId="6352C6CB" w:rsidR="00A45339" w:rsidRPr="00C84D32" w:rsidRDefault="00A45339" w:rsidP="00557EA9">
      <w:pPr>
        <w:pStyle w:val="ListParagraph"/>
        <w:numPr>
          <w:ilvl w:val="0"/>
          <w:numId w:val="11"/>
        </w:numPr>
        <w:spacing w:after="0" w:line="276" w:lineRule="auto"/>
        <w:rPr>
          <w:rFonts w:ascii="Nunito" w:hAnsi="Nunito"/>
        </w:rPr>
      </w:pPr>
      <w:r w:rsidRPr="00C84D32">
        <w:rPr>
          <w:rFonts w:ascii="Nunito" w:hAnsi="Nunito"/>
        </w:rPr>
        <w:t xml:space="preserve">Risk to neighbours posed by </w:t>
      </w:r>
      <w:r w:rsidR="00F43E0C">
        <w:rPr>
          <w:rFonts w:ascii="Nunito" w:hAnsi="Nunito"/>
        </w:rPr>
        <w:t>the person causing harm</w:t>
      </w:r>
    </w:p>
    <w:p w14:paraId="2DA219EA" w14:textId="45A97894" w:rsidR="00A45339" w:rsidRPr="00C84D32" w:rsidRDefault="00A45339" w:rsidP="00557EA9">
      <w:pPr>
        <w:pStyle w:val="ListParagraph"/>
        <w:numPr>
          <w:ilvl w:val="0"/>
          <w:numId w:val="11"/>
        </w:numPr>
        <w:spacing w:after="0" w:line="276" w:lineRule="auto"/>
        <w:rPr>
          <w:rFonts w:ascii="Nunito" w:hAnsi="Nunito"/>
        </w:rPr>
      </w:pPr>
      <w:r w:rsidRPr="00C84D32">
        <w:rPr>
          <w:rFonts w:ascii="Nunito" w:hAnsi="Nunito"/>
        </w:rPr>
        <w:t>Any additional alterations work required to make property safe (such as additional locks, CCTV etc)</w:t>
      </w:r>
    </w:p>
    <w:p w14:paraId="0385D85A" w14:textId="69F57C37" w:rsidR="00A45339" w:rsidRDefault="00A45339" w:rsidP="00557EA9">
      <w:pPr>
        <w:pStyle w:val="ListParagraph"/>
        <w:numPr>
          <w:ilvl w:val="0"/>
          <w:numId w:val="11"/>
        </w:numPr>
        <w:spacing w:after="0" w:line="276" w:lineRule="auto"/>
        <w:rPr>
          <w:rFonts w:ascii="Nunito" w:hAnsi="Nunito"/>
        </w:rPr>
      </w:pPr>
      <w:r w:rsidRPr="00C84D32">
        <w:rPr>
          <w:rFonts w:ascii="Nunito" w:hAnsi="Nunito"/>
        </w:rPr>
        <w:t>Further support required upon commencement of tenancy (additional help with furnishings, starter pack,</w:t>
      </w:r>
      <w:r w:rsidR="009E35CC" w:rsidRPr="00C84D32">
        <w:rPr>
          <w:rFonts w:ascii="Nunito" w:hAnsi="Nunito"/>
        </w:rPr>
        <w:t xml:space="preserve"> welfare rights,</w:t>
      </w:r>
      <w:r w:rsidRPr="00C84D32">
        <w:rPr>
          <w:rFonts w:ascii="Nunito" w:hAnsi="Nunito"/>
        </w:rPr>
        <w:t xml:space="preserve"> referrals for support etc)</w:t>
      </w:r>
    </w:p>
    <w:p w14:paraId="18274F86" w14:textId="77777777" w:rsidR="00151900" w:rsidRPr="00151900" w:rsidRDefault="00151900" w:rsidP="00151900">
      <w:pPr>
        <w:spacing w:after="0" w:line="276" w:lineRule="auto"/>
        <w:rPr>
          <w:rFonts w:ascii="Nunito" w:hAnsi="Nunito"/>
        </w:rPr>
      </w:pPr>
    </w:p>
    <w:p w14:paraId="0B74DCCF" w14:textId="394A6765" w:rsidR="009E35CC" w:rsidRDefault="008A7ABD" w:rsidP="00557EA9">
      <w:pPr>
        <w:spacing w:after="0" w:line="276" w:lineRule="auto"/>
        <w:rPr>
          <w:rFonts w:ascii="Nunito" w:hAnsi="Nunito"/>
        </w:rPr>
      </w:pPr>
      <w:r w:rsidRPr="00C84D32">
        <w:rPr>
          <w:rFonts w:ascii="Nunito" w:hAnsi="Nunito"/>
        </w:rPr>
        <w:t xml:space="preserve">In terms of any disclosure of a current tenant being subject to </w:t>
      </w:r>
      <w:r w:rsidR="0013132B" w:rsidRPr="00C84D32">
        <w:rPr>
          <w:rFonts w:ascii="Nunito" w:hAnsi="Nunito"/>
        </w:rPr>
        <w:t>d</w:t>
      </w:r>
      <w:r w:rsidRPr="00C84D32">
        <w:rPr>
          <w:rFonts w:ascii="Nunito" w:hAnsi="Nunito"/>
        </w:rPr>
        <w:t xml:space="preserve">omestic </w:t>
      </w:r>
      <w:r w:rsidR="0013132B" w:rsidRPr="00C84D32">
        <w:rPr>
          <w:rFonts w:ascii="Nunito" w:hAnsi="Nunito"/>
        </w:rPr>
        <w:t>a</w:t>
      </w:r>
      <w:r w:rsidRPr="00C84D32">
        <w:rPr>
          <w:rFonts w:ascii="Nunito" w:hAnsi="Nunito"/>
        </w:rPr>
        <w:t>buse,</w:t>
      </w:r>
      <w:r w:rsidR="00016273" w:rsidRPr="00C84D32">
        <w:rPr>
          <w:rFonts w:ascii="Nunito" w:hAnsi="Nunito"/>
        </w:rPr>
        <w:t xml:space="preserve"> this would be treated with sensitivity and confidentiality. W</w:t>
      </w:r>
      <w:r w:rsidRPr="00C84D32">
        <w:rPr>
          <w:rFonts w:ascii="Nunito" w:hAnsi="Nunito"/>
        </w:rPr>
        <w:t xml:space="preserve">e would ensure that </w:t>
      </w:r>
      <w:r w:rsidR="0013132B" w:rsidRPr="00C84D32">
        <w:rPr>
          <w:rFonts w:ascii="Nunito" w:hAnsi="Nunito"/>
        </w:rPr>
        <w:t>h</w:t>
      </w:r>
      <w:r w:rsidRPr="00C84D32">
        <w:rPr>
          <w:rFonts w:ascii="Nunito" w:hAnsi="Nunito"/>
        </w:rPr>
        <w:t xml:space="preserve">ousing </w:t>
      </w:r>
      <w:r w:rsidR="0013132B" w:rsidRPr="00C84D32">
        <w:rPr>
          <w:rFonts w:ascii="Nunito" w:hAnsi="Nunito"/>
        </w:rPr>
        <w:t>o</w:t>
      </w:r>
      <w:r w:rsidRPr="00C84D32">
        <w:rPr>
          <w:rFonts w:ascii="Nunito" w:hAnsi="Nunito"/>
        </w:rPr>
        <w:t xml:space="preserve">ptions are discussed with the tenant and ask that the Housing Officer (and line management if appropriate) attend any </w:t>
      </w:r>
      <w:r w:rsidR="0013132B" w:rsidRPr="00C84D32">
        <w:rPr>
          <w:rFonts w:ascii="Nunito" w:hAnsi="Nunito"/>
        </w:rPr>
        <w:t>m</w:t>
      </w:r>
      <w:r w:rsidRPr="00C84D32">
        <w:rPr>
          <w:rFonts w:ascii="Nunito" w:hAnsi="Nunito"/>
        </w:rPr>
        <w:t>ulti-</w:t>
      </w:r>
      <w:r w:rsidR="0013132B" w:rsidRPr="00C84D32">
        <w:rPr>
          <w:rFonts w:ascii="Nunito" w:hAnsi="Nunito"/>
        </w:rPr>
        <w:t>d</w:t>
      </w:r>
      <w:r w:rsidRPr="00C84D32">
        <w:rPr>
          <w:rFonts w:ascii="Nunito" w:hAnsi="Nunito"/>
        </w:rPr>
        <w:t>isciplinary meetings to also offer the discussion. Upon agreement with all of those involved with the tenant (support</w:t>
      </w:r>
      <w:r w:rsidR="00FB1860">
        <w:rPr>
          <w:rFonts w:ascii="Nunito" w:hAnsi="Nunito"/>
        </w:rPr>
        <w:t xml:space="preserve"> provider</w:t>
      </w:r>
      <w:r w:rsidRPr="00C84D32">
        <w:rPr>
          <w:rFonts w:ascii="Nunito" w:hAnsi="Nunito"/>
        </w:rPr>
        <w:t xml:space="preserve">, social work, </w:t>
      </w:r>
      <w:r w:rsidR="008842DF" w:rsidRPr="00C84D32">
        <w:rPr>
          <w:rFonts w:ascii="Nunito" w:hAnsi="Nunito"/>
        </w:rPr>
        <w:t xml:space="preserve">care manager, </w:t>
      </w:r>
      <w:r w:rsidRPr="00C84D32">
        <w:rPr>
          <w:rFonts w:ascii="Nunito" w:hAnsi="Nunito"/>
        </w:rPr>
        <w:t xml:space="preserve">family, advocate etc), the individual can </w:t>
      </w:r>
      <w:r w:rsidR="009B2C56" w:rsidRPr="00C84D32">
        <w:rPr>
          <w:rFonts w:ascii="Nunito" w:hAnsi="Nunito"/>
        </w:rPr>
        <w:t xml:space="preserve">be </w:t>
      </w:r>
      <w:r w:rsidR="009B2C56" w:rsidRPr="00C84D32">
        <w:rPr>
          <w:rFonts w:ascii="Nunito" w:hAnsi="Nunito"/>
        </w:rPr>
        <w:lastRenderedPageBreak/>
        <w:t>supported to move to available alternative accommodation within Key</w:t>
      </w:r>
      <w:r w:rsidR="0013132B" w:rsidRPr="00C84D32">
        <w:rPr>
          <w:rFonts w:ascii="Nunito" w:hAnsi="Nunito"/>
        </w:rPr>
        <w:t xml:space="preserve"> if appropriate</w:t>
      </w:r>
      <w:r w:rsidRPr="00C84D32">
        <w:rPr>
          <w:rFonts w:ascii="Nunito" w:hAnsi="Nunito"/>
        </w:rPr>
        <w:t>.</w:t>
      </w:r>
      <w:r w:rsidR="009B2C56" w:rsidRPr="00C84D32">
        <w:rPr>
          <w:rFonts w:ascii="Nunito" w:hAnsi="Nunito"/>
        </w:rPr>
        <w:t xml:space="preserve"> Where no appropriate accommodation can be provided, urgent referrals to local authority or other RSL’s would be made.</w:t>
      </w:r>
      <w:r w:rsidRPr="00C84D32">
        <w:rPr>
          <w:rFonts w:ascii="Nunito" w:hAnsi="Nunito"/>
        </w:rPr>
        <w:t xml:space="preserve"> </w:t>
      </w:r>
      <w:r w:rsidR="009B2C56" w:rsidRPr="00C84D32">
        <w:rPr>
          <w:rFonts w:ascii="Nunito" w:hAnsi="Nunito"/>
        </w:rPr>
        <w:t xml:space="preserve">Where the tenant wishes to remain in their own home, they will be supported to do so where possible. </w:t>
      </w:r>
      <w:r w:rsidR="008842DF" w:rsidRPr="00C84D32">
        <w:rPr>
          <w:rFonts w:ascii="Nunito" w:hAnsi="Nunito"/>
        </w:rPr>
        <w:t xml:space="preserve">We will </w:t>
      </w:r>
      <w:r w:rsidR="00C61421">
        <w:rPr>
          <w:rFonts w:ascii="Nunito" w:hAnsi="Nunito"/>
        </w:rPr>
        <w:t xml:space="preserve">seek to </w:t>
      </w:r>
      <w:r w:rsidR="008842DF" w:rsidRPr="00C84D32">
        <w:rPr>
          <w:rFonts w:ascii="Nunito" w:hAnsi="Nunito"/>
        </w:rPr>
        <w:t xml:space="preserve">ensure that the </w:t>
      </w:r>
      <w:r w:rsidR="008A2A0A" w:rsidRPr="00C84D32">
        <w:rPr>
          <w:rFonts w:ascii="Nunito" w:hAnsi="Nunito"/>
        </w:rPr>
        <w:t>tenants’</w:t>
      </w:r>
      <w:r w:rsidR="008842DF" w:rsidRPr="00C84D32">
        <w:rPr>
          <w:rFonts w:ascii="Nunito" w:hAnsi="Nunito"/>
        </w:rPr>
        <w:t xml:space="preserve"> choice and decision around where they wish to live and what suits their needs is </w:t>
      </w:r>
      <w:r w:rsidR="00F43E0C" w:rsidRPr="00C84D32">
        <w:rPr>
          <w:rFonts w:ascii="Nunito" w:hAnsi="Nunito"/>
        </w:rPr>
        <w:t>always respected</w:t>
      </w:r>
      <w:r w:rsidR="008842DF" w:rsidRPr="00C84D32">
        <w:rPr>
          <w:rFonts w:ascii="Nunito" w:hAnsi="Nunito"/>
        </w:rPr>
        <w:t xml:space="preserve">. </w:t>
      </w:r>
    </w:p>
    <w:p w14:paraId="512BDD24" w14:textId="77777777" w:rsidR="00151900" w:rsidRPr="00C84D32" w:rsidRDefault="00151900" w:rsidP="00557EA9">
      <w:pPr>
        <w:spacing w:after="0" w:line="276" w:lineRule="auto"/>
        <w:rPr>
          <w:rFonts w:ascii="Nunito" w:hAnsi="Nunito"/>
        </w:rPr>
      </w:pPr>
    </w:p>
    <w:p w14:paraId="0B21BB6D" w14:textId="2888EB75" w:rsidR="00553C3F" w:rsidRDefault="0013132B" w:rsidP="00557EA9">
      <w:pPr>
        <w:spacing w:after="0" w:line="276" w:lineRule="auto"/>
        <w:rPr>
          <w:rFonts w:ascii="Nunito" w:hAnsi="Nunito"/>
        </w:rPr>
      </w:pPr>
      <w:r w:rsidRPr="00C84D32">
        <w:rPr>
          <w:rFonts w:ascii="Nunito" w:hAnsi="Nunito"/>
        </w:rPr>
        <w:t xml:space="preserve">We will seek to remove </w:t>
      </w:r>
      <w:r w:rsidR="00F43E0C">
        <w:rPr>
          <w:rFonts w:ascii="Nunito" w:hAnsi="Nunito"/>
        </w:rPr>
        <w:t>the person causing harm</w:t>
      </w:r>
      <w:r w:rsidRPr="00C84D32">
        <w:rPr>
          <w:rFonts w:ascii="Nunito" w:hAnsi="Nunito"/>
        </w:rPr>
        <w:t xml:space="preserve"> from </w:t>
      </w:r>
      <w:r w:rsidR="008960F2">
        <w:rPr>
          <w:rFonts w:ascii="Nunito" w:hAnsi="Nunito"/>
        </w:rPr>
        <w:t>a property</w:t>
      </w:r>
      <w:r w:rsidRPr="00C84D32">
        <w:rPr>
          <w:rFonts w:ascii="Nunito" w:hAnsi="Nunito"/>
        </w:rPr>
        <w:t xml:space="preserve">, where possible and appropriate, with support to end current tenancy and offer alternative accommodation if required (subject to relevant legislation and legal processes). </w:t>
      </w:r>
      <w:r w:rsidR="008842DF" w:rsidRPr="00C84D32">
        <w:rPr>
          <w:rFonts w:ascii="Nunito" w:hAnsi="Nunito"/>
        </w:rPr>
        <w:t>If the per</w:t>
      </w:r>
      <w:r w:rsidR="00F43E0C">
        <w:rPr>
          <w:rFonts w:ascii="Nunito" w:hAnsi="Nunito"/>
        </w:rPr>
        <w:t>son causing harm</w:t>
      </w:r>
      <w:r w:rsidR="008842DF" w:rsidRPr="00C84D32">
        <w:rPr>
          <w:rFonts w:ascii="Nunito" w:hAnsi="Nunito"/>
        </w:rPr>
        <w:t xml:space="preserve"> </w:t>
      </w:r>
      <w:r w:rsidR="008A2A0A" w:rsidRPr="00C84D32">
        <w:rPr>
          <w:rFonts w:ascii="Nunito" w:hAnsi="Nunito"/>
        </w:rPr>
        <w:t>is</w:t>
      </w:r>
      <w:r w:rsidR="007A65AC" w:rsidRPr="00C84D32">
        <w:rPr>
          <w:rFonts w:ascii="Nunito" w:hAnsi="Nunito"/>
        </w:rPr>
        <w:t xml:space="preserve"> </w:t>
      </w:r>
      <w:r w:rsidR="008842DF" w:rsidRPr="00C84D32">
        <w:rPr>
          <w:rFonts w:ascii="Nunito" w:hAnsi="Nunito"/>
        </w:rPr>
        <w:t>support</w:t>
      </w:r>
      <w:r w:rsidR="007A65AC">
        <w:rPr>
          <w:rFonts w:ascii="Nunito" w:hAnsi="Nunito"/>
        </w:rPr>
        <w:t>ed</w:t>
      </w:r>
      <w:r w:rsidR="008842DF" w:rsidRPr="00C84D32">
        <w:rPr>
          <w:rFonts w:ascii="Nunito" w:hAnsi="Nunito"/>
        </w:rPr>
        <w:t>, this will be done in agreement and alongside all of those involved with the tenant (support</w:t>
      </w:r>
      <w:r w:rsidR="007A65AC">
        <w:rPr>
          <w:rFonts w:ascii="Nunito" w:hAnsi="Nunito"/>
        </w:rPr>
        <w:t xml:space="preserve"> provider</w:t>
      </w:r>
      <w:r w:rsidR="008842DF" w:rsidRPr="00C84D32">
        <w:rPr>
          <w:rFonts w:ascii="Nunito" w:hAnsi="Nunito"/>
        </w:rPr>
        <w:t>, social work, care manager, family etc).</w:t>
      </w:r>
    </w:p>
    <w:p w14:paraId="6AB1DCEA" w14:textId="77777777" w:rsidR="008A2A0A" w:rsidRDefault="008A2A0A" w:rsidP="00557EA9">
      <w:pPr>
        <w:spacing w:after="0" w:line="276" w:lineRule="auto"/>
        <w:rPr>
          <w:rFonts w:ascii="Nunito" w:hAnsi="Nunito"/>
        </w:rPr>
      </w:pPr>
    </w:p>
    <w:p w14:paraId="08E03BDA" w14:textId="3BC83839" w:rsidR="00A45339" w:rsidRPr="00C84D32" w:rsidRDefault="00BE3715" w:rsidP="00557EA9">
      <w:pPr>
        <w:spacing w:after="0" w:line="276" w:lineRule="auto"/>
        <w:rPr>
          <w:rFonts w:ascii="Nunito" w:hAnsi="Nunito"/>
        </w:rPr>
      </w:pPr>
      <w:r w:rsidRPr="00C84D32">
        <w:rPr>
          <w:rFonts w:ascii="Nunito" w:hAnsi="Nunito"/>
        </w:rPr>
        <w:t>Assessments will be undertaken, involving Police Scotland where necessary to ensure the appropriate alterations and additional security measures are installed into the tenants current or new home at no charge to the victim.</w:t>
      </w:r>
    </w:p>
    <w:p w14:paraId="330BBD45" w14:textId="77777777" w:rsidR="00B431E9" w:rsidRPr="00C84D32" w:rsidRDefault="00B431E9" w:rsidP="00557EA9">
      <w:pPr>
        <w:spacing w:after="0" w:line="276" w:lineRule="auto"/>
        <w:rPr>
          <w:rFonts w:ascii="Nunito" w:hAnsi="Nunito"/>
        </w:rPr>
      </w:pPr>
    </w:p>
    <w:p w14:paraId="44A5F67A" w14:textId="331D2155" w:rsidR="00C96745" w:rsidRDefault="00C96745" w:rsidP="00557EA9">
      <w:pPr>
        <w:spacing w:after="0" w:line="276" w:lineRule="auto"/>
        <w:rPr>
          <w:rFonts w:ascii="Nunito" w:hAnsi="Nunito"/>
          <w:i/>
          <w:iCs/>
        </w:rPr>
      </w:pPr>
      <w:r w:rsidRPr="00C84D32">
        <w:rPr>
          <w:rFonts w:ascii="Nunito" w:hAnsi="Nunito"/>
          <w:i/>
          <w:iCs/>
        </w:rPr>
        <w:t xml:space="preserve">Early </w:t>
      </w:r>
      <w:r w:rsidR="00CB78F0" w:rsidRPr="00C84D32">
        <w:rPr>
          <w:rFonts w:ascii="Nunito" w:hAnsi="Nunito"/>
          <w:i/>
          <w:iCs/>
        </w:rPr>
        <w:t>intervention</w:t>
      </w:r>
      <w:r w:rsidRPr="00C84D32">
        <w:rPr>
          <w:rFonts w:ascii="Nunito" w:hAnsi="Nunito"/>
          <w:i/>
          <w:iCs/>
        </w:rPr>
        <w:t xml:space="preserve"> and prevention</w:t>
      </w:r>
    </w:p>
    <w:p w14:paraId="27D48614" w14:textId="77777777" w:rsidR="00151900" w:rsidRPr="00C84D32" w:rsidRDefault="00151900" w:rsidP="00557EA9">
      <w:pPr>
        <w:spacing w:after="0" w:line="276" w:lineRule="auto"/>
        <w:rPr>
          <w:rFonts w:ascii="Nunito" w:hAnsi="Nunito"/>
          <w:i/>
          <w:iCs/>
        </w:rPr>
      </w:pPr>
    </w:p>
    <w:p w14:paraId="3BBDC7C1" w14:textId="4CB50A68" w:rsidR="008B28DF" w:rsidRDefault="00CB78F0" w:rsidP="00557EA9">
      <w:pPr>
        <w:spacing w:after="0" w:line="276" w:lineRule="auto"/>
        <w:rPr>
          <w:rFonts w:ascii="Nunito" w:hAnsi="Nunito"/>
        </w:rPr>
      </w:pPr>
      <w:r w:rsidRPr="00C84D32">
        <w:rPr>
          <w:rFonts w:ascii="Nunito" w:hAnsi="Nunito"/>
        </w:rPr>
        <w:t xml:space="preserve">The early intervention and prevention approach is imperative to the implementation of this policy. Whereby a </w:t>
      </w:r>
      <w:r w:rsidR="008B28DF">
        <w:rPr>
          <w:rFonts w:ascii="Nunito" w:hAnsi="Nunito"/>
        </w:rPr>
        <w:t>member of housing or maintenance staff</w:t>
      </w:r>
      <w:r w:rsidRPr="00C84D32">
        <w:rPr>
          <w:rFonts w:ascii="Nunito" w:hAnsi="Nunito"/>
        </w:rPr>
        <w:t xml:space="preserve"> is concerned about the behaviour, or presentation of a tenant or member of their household, the appropriate referrals will be made immediately. This could involve disclosure of potential </w:t>
      </w:r>
      <w:r w:rsidR="0013132B" w:rsidRPr="00C84D32">
        <w:rPr>
          <w:rFonts w:ascii="Nunito" w:hAnsi="Nunito"/>
        </w:rPr>
        <w:t>d</w:t>
      </w:r>
      <w:r w:rsidRPr="00C84D32">
        <w:rPr>
          <w:rFonts w:ascii="Nunito" w:hAnsi="Nunito"/>
        </w:rPr>
        <w:t xml:space="preserve">omestic </w:t>
      </w:r>
      <w:r w:rsidR="0013132B" w:rsidRPr="00C84D32">
        <w:rPr>
          <w:rFonts w:ascii="Nunito" w:hAnsi="Nunito"/>
        </w:rPr>
        <w:t>a</w:t>
      </w:r>
      <w:r w:rsidRPr="00C84D32">
        <w:rPr>
          <w:rFonts w:ascii="Nunito" w:hAnsi="Nunito"/>
        </w:rPr>
        <w:t>buse to Police Scotland or submission of AP1 (Adult protection referral form) for an Adult Support and Protection concern.</w:t>
      </w:r>
      <w:r w:rsidR="0013132B" w:rsidRPr="00C84D32">
        <w:rPr>
          <w:rFonts w:ascii="Nunito" w:hAnsi="Nunito"/>
        </w:rPr>
        <w:t xml:space="preserve"> </w:t>
      </w:r>
      <w:r w:rsidR="00EF197C">
        <w:rPr>
          <w:rFonts w:ascii="Nunito" w:hAnsi="Nunito"/>
        </w:rPr>
        <w:t xml:space="preserve">We have a collective responsibility when working on behalf of the landlord to pass on concerns. Any member of staff who </w:t>
      </w:r>
      <w:proofErr w:type="gramStart"/>
      <w:r w:rsidR="00EF197C">
        <w:rPr>
          <w:rFonts w:ascii="Nunito" w:hAnsi="Nunito"/>
        </w:rPr>
        <w:t>comes into contact with</w:t>
      </w:r>
      <w:proofErr w:type="gramEnd"/>
      <w:r w:rsidR="00EF197C">
        <w:rPr>
          <w:rFonts w:ascii="Nunito" w:hAnsi="Nunito"/>
        </w:rPr>
        <w:t xml:space="preserve"> tenants could receive a disclosure or be concerned following an interaction (this could include in administration staff taking phone calls or officers out on visits).</w:t>
      </w:r>
    </w:p>
    <w:p w14:paraId="27BF26E1" w14:textId="77777777" w:rsidR="008B28DF" w:rsidRDefault="008B28DF" w:rsidP="00557EA9">
      <w:pPr>
        <w:spacing w:after="0" w:line="276" w:lineRule="auto"/>
        <w:rPr>
          <w:rFonts w:ascii="Nunito" w:hAnsi="Nunito"/>
        </w:rPr>
      </w:pPr>
    </w:p>
    <w:p w14:paraId="7A091229" w14:textId="50A09A9C" w:rsidR="00B431E9" w:rsidRDefault="0013132B" w:rsidP="00557EA9">
      <w:pPr>
        <w:spacing w:after="0" w:line="276" w:lineRule="auto"/>
        <w:rPr>
          <w:rFonts w:ascii="Nunito" w:hAnsi="Nunito"/>
        </w:rPr>
      </w:pPr>
      <w:r w:rsidRPr="00C84D32">
        <w:rPr>
          <w:rFonts w:ascii="Nunito" w:hAnsi="Nunito"/>
        </w:rPr>
        <w:t xml:space="preserve">It is important to note that confidentiality is </w:t>
      </w:r>
      <w:r w:rsidR="008842DF" w:rsidRPr="00C84D32">
        <w:rPr>
          <w:rFonts w:ascii="Nunito" w:hAnsi="Nunito"/>
        </w:rPr>
        <w:t>always respected</w:t>
      </w:r>
      <w:r w:rsidRPr="00C84D32">
        <w:rPr>
          <w:rFonts w:ascii="Nunito" w:hAnsi="Nunito"/>
        </w:rPr>
        <w:t xml:space="preserve">, but where a disclosure of domestic abuse is made or a member of staff is concerned for the welfare of an adult or child in one of our properties, appropriate referrals to necessary agencies </w:t>
      </w:r>
      <w:r w:rsidR="008A2A0A" w:rsidRPr="00C84D32">
        <w:rPr>
          <w:rFonts w:ascii="Nunito" w:hAnsi="Nunito"/>
        </w:rPr>
        <w:t>must</w:t>
      </w:r>
      <w:r w:rsidRPr="00C84D32">
        <w:rPr>
          <w:rFonts w:ascii="Nunito" w:hAnsi="Nunito"/>
        </w:rPr>
        <w:t xml:space="preserve"> be made.</w:t>
      </w:r>
      <w:r w:rsidR="00EF197C">
        <w:rPr>
          <w:rFonts w:ascii="Nunito" w:hAnsi="Nunito"/>
        </w:rPr>
        <w:t xml:space="preserve"> There is no threshold for breaking confidentiality, instead we expect staff to actively assess the situation and speak up where they are </w:t>
      </w:r>
      <w:r w:rsidR="005D5B6F">
        <w:rPr>
          <w:rFonts w:ascii="Nunito" w:hAnsi="Nunito"/>
        </w:rPr>
        <w:t>concerned or</w:t>
      </w:r>
      <w:r w:rsidR="00EF197C">
        <w:rPr>
          <w:rFonts w:ascii="Nunito" w:hAnsi="Nunito"/>
        </w:rPr>
        <w:t xml:space="preserve"> use risk assessment prompts such as the DASH tool (Appendix 2).</w:t>
      </w:r>
    </w:p>
    <w:p w14:paraId="3F8E07CC" w14:textId="77777777" w:rsidR="008A2A0A" w:rsidRPr="00C84D32" w:rsidRDefault="008A2A0A" w:rsidP="00557EA9">
      <w:pPr>
        <w:spacing w:after="0" w:line="276" w:lineRule="auto"/>
        <w:rPr>
          <w:rFonts w:ascii="Nunito" w:hAnsi="Nunito"/>
        </w:rPr>
      </w:pPr>
    </w:p>
    <w:p w14:paraId="0F5C9CEF" w14:textId="3ED7FF1B" w:rsidR="00CB78F0" w:rsidRPr="00C84D32" w:rsidRDefault="0013132B" w:rsidP="00557EA9">
      <w:pPr>
        <w:spacing w:after="0" w:line="276" w:lineRule="auto"/>
        <w:rPr>
          <w:rFonts w:ascii="Nunito" w:hAnsi="Nunito"/>
        </w:rPr>
      </w:pPr>
      <w:r w:rsidRPr="00C84D32">
        <w:rPr>
          <w:rFonts w:ascii="Nunito" w:hAnsi="Nunito"/>
        </w:rPr>
        <w:t>We</w:t>
      </w:r>
      <w:r w:rsidR="00860410" w:rsidRPr="00C84D32">
        <w:rPr>
          <w:rFonts w:ascii="Nunito" w:hAnsi="Nunito"/>
        </w:rPr>
        <w:t xml:space="preserve"> must ensure that this policy implemented to support both tenants and staff is comprehensive and fit for purpose</w:t>
      </w:r>
      <w:r w:rsidRPr="00C84D32">
        <w:rPr>
          <w:rFonts w:ascii="Nunito" w:hAnsi="Nunito"/>
        </w:rPr>
        <w:t xml:space="preserve"> with regular review</w:t>
      </w:r>
      <w:r w:rsidR="00860410" w:rsidRPr="00C84D32">
        <w:rPr>
          <w:rFonts w:ascii="Nunito" w:hAnsi="Nunito"/>
        </w:rPr>
        <w:t xml:space="preserve">. We must also ensure our communication through our website and newsletters </w:t>
      </w:r>
      <w:r w:rsidRPr="00C84D32">
        <w:rPr>
          <w:rFonts w:ascii="Nunito" w:hAnsi="Nunito"/>
        </w:rPr>
        <w:t>are</w:t>
      </w:r>
      <w:r w:rsidR="00860410" w:rsidRPr="00C84D32">
        <w:rPr>
          <w:rFonts w:ascii="Nunito" w:hAnsi="Nunito"/>
        </w:rPr>
        <w:t xml:space="preserve"> appropriate and meaningful. </w:t>
      </w:r>
      <w:r w:rsidR="008842DF" w:rsidRPr="00C84D32">
        <w:rPr>
          <w:rFonts w:ascii="Nunito" w:hAnsi="Nunito"/>
        </w:rPr>
        <w:t>Both</w:t>
      </w:r>
      <w:r w:rsidR="00860410" w:rsidRPr="00C84D32">
        <w:rPr>
          <w:rFonts w:ascii="Nunito" w:hAnsi="Nunito"/>
        </w:rPr>
        <w:t xml:space="preserve"> actions will also support an early intervention and prevention approach.</w:t>
      </w:r>
    </w:p>
    <w:p w14:paraId="33E489BE" w14:textId="77777777" w:rsidR="007B549E" w:rsidRPr="00C84D32" w:rsidRDefault="007B549E" w:rsidP="00557EA9">
      <w:pPr>
        <w:spacing w:after="0" w:line="276" w:lineRule="auto"/>
        <w:rPr>
          <w:rFonts w:ascii="Nunito" w:hAnsi="Nunito"/>
        </w:rPr>
      </w:pPr>
    </w:p>
    <w:p w14:paraId="3BB3633D" w14:textId="5DB9970C" w:rsidR="00C96745" w:rsidRDefault="00C96745" w:rsidP="00557EA9">
      <w:pPr>
        <w:spacing w:after="0" w:line="276" w:lineRule="auto"/>
        <w:rPr>
          <w:rFonts w:ascii="Nunito" w:hAnsi="Nunito"/>
          <w:i/>
          <w:iCs/>
        </w:rPr>
      </w:pPr>
      <w:r w:rsidRPr="00C84D32">
        <w:rPr>
          <w:rFonts w:ascii="Nunito" w:hAnsi="Nunito"/>
          <w:i/>
          <w:iCs/>
        </w:rPr>
        <w:lastRenderedPageBreak/>
        <w:t>Risk assessment</w:t>
      </w:r>
    </w:p>
    <w:p w14:paraId="6D4D5116" w14:textId="77777777" w:rsidR="00151900" w:rsidRPr="00C84D32" w:rsidRDefault="00151900" w:rsidP="00557EA9">
      <w:pPr>
        <w:spacing w:after="0" w:line="276" w:lineRule="auto"/>
        <w:rPr>
          <w:rFonts w:ascii="Nunito" w:hAnsi="Nunito"/>
          <w:i/>
          <w:iCs/>
        </w:rPr>
      </w:pPr>
    </w:p>
    <w:p w14:paraId="0735C12A" w14:textId="04D87956" w:rsidR="007B549E" w:rsidRDefault="007B549E" w:rsidP="00557EA9">
      <w:pPr>
        <w:spacing w:after="0" w:line="276" w:lineRule="auto"/>
        <w:rPr>
          <w:rFonts w:ascii="Nunito" w:hAnsi="Nunito"/>
        </w:rPr>
      </w:pPr>
      <w:r w:rsidRPr="00C84D32">
        <w:rPr>
          <w:rFonts w:ascii="Nunito" w:hAnsi="Nunito"/>
        </w:rPr>
        <w:t xml:space="preserve">The first aim when involved in any disclosure of </w:t>
      </w:r>
      <w:r w:rsidR="0013132B" w:rsidRPr="00C84D32">
        <w:rPr>
          <w:rFonts w:ascii="Nunito" w:hAnsi="Nunito"/>
        </w:rPr>
        <w:t>d</w:t>
      </w:r>
      <w:r w:rsidRPr="00C84D32">
        <w:rPr>
          <w:rFonts w:ascii="Nunito" w:hAnsi="Nunito"/>
        </w:rPr>
        <w:t xml:space="preserve">omestic </w:t>
      </w:r>
      <w:r w:rsidR="0013132B" w:rsidRPr="00C84D32">
        <w:rPr>
          <w:rFonts w:ascii="Nunito" w:hAnsi="Nunito"/>
        </w:rPr>
        <w:t>a</w:t>
      </w:r>
      <w:r w:rsidRPr="00C84D32">
        <w:rPr>
          <w:rFonts w:ascii="Nunito" w:hAnsi="Nunito"/>
        </w:rPr>
        <w:t xml:space="preserve">buse should always be to gather as much appropriate information as possible </w:t>
      </w:r>
      <w:r w:rsidR="008842DF" w:rsidRPr="00C84D32">
        <w:rPr>
          <w:rFonts w:ascii="Nunito" w:hAnsi="Nunito"/>
        </w:rPr>
        <w:t>to</w:t>
      </w:r>
      <w:r w:rsidRPr="00C84D32">
        <w:rPr>
          <w:rFonts w:ascii="Nunito" w:hAnsi="Nunito"/>
        </w:rPr>
        <w:t xml:space="preserve"> make referrals to the appropriate agencies. Our </w:t>
      </w:r>
      <w:r w:rsidR="0013132B" w:rsidRPr="00C84D32">
        <w:rPr>
          <w:rFonts w:ascii="Nunito" w:hAnsi="Nunito"/>
        </w:rPr>
        <w:t>H</w:t>
      </w:r>
      <w:r w:rsidRPr="00C84D32">
        <w:rPr>
          <w:rFonts w:ascii="Nunito" w:hAnsi="Nunito"/>
        </w:rPr>
        <w:t xml:space="preserve">ousing and </w:t>
      </w:r>
      <w:r w:rsidR="0013132B" w:rsidRPr="00C84D32">
        <w:rPr>
          <w:rFonts w:ascii="Nunito" w:hAnsi="Nunito"/>
        </w:rPr>
        <w:t>M</w:t>
      </w:r>
      <w:r w:rsidRPr="00C84D32">
        <w:rPr>
          <w:rFonts w:ascii="Nunito" w:hAnsi="Nunito"/>
        </w:rPr>
        <w:t xml:space="preserve">aintenance </w:t>
      </w:r>
      <w:r w:rsidR="0013132B" w:rsidRPr="00C84D32">
        <w:rPr>
          <w:rFonts w:ascii="Nunito" w:hAnsi="Nunito"/>
        </w:rPr>
        <w:t>Officers</w:t>
      </w:r>
      <w:r w:rsidRPr="00C84D32">
        <w:rPr>
          <w:rFonts w:ascii="Nunito" w:hAnsi="Nunito"/>
        </w:rPr>
        <w:t xml:space="preserve"> visit tenants in their homes and communities </w:t>
      </w:r>
      <w:r w:rsidR="008842DF" w:rsidRPr="00C84D32">
        <w:rPr>
          <w:rFonts w:ascii="Nunito" w:hAnsi="Nunito"/>
        </w:rPr>
        <w:t>daily</w:t>
      </w:r>
      <w:r w:rsidRPr="00C84D32">
        <w:rPr>
          <w:rFonts w:ascii="Nunito" w:hAnsi="Nunito"/>
        </w:rPr>
        <w:t xml:space="preserve"> and are continually risk assessing environment and situation during their </w:t>
      </w:r>
      <w:r w:rsidR="008842DF" w:rsidRPr="00C84D32">
        <w:rPr>
          <w:rFonts w:ascii="Nunito" w:hAnsi="Nunito"/>
        </w:rPr>
        <w:t>everyday</w:t>
      </w:r>
      <w:r w:rsidRPr="00C84D32">
        <w:rPr>
          <w:rFonts w:ascii="Nunito" w:hAnsi="Nunito"/>
        </w:rPr>
        <w:t xml:space="preserve"> work.</w:t>
      </w:r>
    </w:p>
    <w:p w14:paraId="65EC60EE" w14:textId="77777777" w:rsidR="008A2A0A" w:rsidRPr="00C84D32" w:rsidRDefault="008A2A0A" w:rsidP="00557EA9">
      <w:pPr>
        <w:spacing w:after="0" w:line="276" w:lineRule="auto"/>
        <w:rPr>
          <w:rFonts w:ascii="Nunito" w:hAnsi="Nunito"/>
        </w:rPr>
      </w:pPr>
    </w:p>
    <w:p w14:paraId="695D3666" w14:textId="4EB32CD0" w:rsidR="007B549E" w:rsidRPr="00C84D32" w:rsidRDefault="007B549E" w:rsidP="00557EA9">
      <w:pPr>
        <w:spacing w:after="0" w:line="276" w:lineRule="auto"/>
        <w:rPr>
          <w:rFonts w:ascii="Nunito" w:hAnsi="Nunito"/>
        </w:rPr>
      </w:pPr>
      <w:r w:rsidRPr="00C84D32">
        <w:rPr>
          <w:rFonts w:ascii="Nunito" w:hAnsi="Nunito"/>
        </w:rPr>
        <w:t xml:space="preserve">As part of the Domestic Abuse training, which will be delivered to the </w:t>
      </w:r>
      <w:r w:rsidR="0013132B" w:rsidRPr="00C84D32">
        <w:rPr>
          <w:rFonts w:ascii="Nunito" w:hAnsi="Nunito"/>
        </w:rPr>
        <w:t>Housing Services Team</w:t>
      </w:r>
      <w:r w:rsidRPr="00C84D32">
        <w:rPr>
          <w:rFonts w:ascii="Nunito" w:hAnsi="Nunito"/>
        </w:rPr>
        <w:t xml:space="preserve">, there will </w:t>
      </w:r>
      <w:r w:rsidR="0019685B" w:rsidRPr="00C84D32">
        <w:rPr>
          <w:rFonts w:ascii="Nunito" w:hAnsi="Nunito"/>
        </w:rPr>
        <w:t xml:space="preserve">also </w:t>
      </w:r>
      <w:r w:rsidRPr="00C84D32">
        <w:rPr>
          <w:rFonts w:ascii="Nunito" w:hAnsi="Nunito"/>
        </w:rPr>
        <w:t xml:space="preserve">be guidance and information provided on the DASH </w:t>
      </w:r>
      <w:r w:rsidR="00EF197C">
        <w:rPr>
          <w:rFonts w:ascii="Nunito" w:hAnsi="Nunito"/>
        </w:rPr>
        <w:t xml:space="preserve">(Appendix 2) </w:t>
      </w:r>
      <w:r w:rsidRPr="00C84D32">
        <w:rPr>
          <w:rFonts w:ascii="Nunito" w:hAnsi="Nunito"/>
        </w:rPr>
        <w:t>risk assessment tool</w:t>
      </w:r>
      <w:r w:rsidR="005D5B6F">
        <w:rPr>
          <w:rFonts w:ascii="Nunito" w:hAnsi="Nunito"/>
        </w:rPr>
        <w:t xml:space="preserve">. </w:t>
      </w:r>
      <w:r w:rsidRPr="00C84D32">
        <w:rPr>
          <w:rFonts w:ascii="Nunito" w:hAnsi="Nunito"/>
        </w:rPr>
        <w:t>This is a tool used by frontline professionals to identify the risks when a potential victim discloses Domestic Abuse. It is a universally used tool across different disciplines, which aims to provide shared understanding.</w:t>
      </w:r>
    </w:p>
    <w:p w14:paraId="14043CD3" w14:textId="77777777" w:rsidR="0019685B" w:rsidRPr="00C84D32" w:rsidRDefault="0019685B" w:rsidP="00557EA9">
      <w:pPr>
        <w:spacing w:after="0" w:line="276" w:lineRule="auto"/>
        <w:rPr>
          <w:rFonts w:ascii="Nunito" w:hAnsi="Nunito"/>
          <w:i/>
          <w:iCs/>
        </w:rPr>
      </w:pPr>
    </w:p>
    <w:p w14:paraId="6870763F" w14:textId="659B246F" w:rsidR="0019685B" w:rsidRDefault="000A23FB" w:rsidP="00557EA9">
      <w:pPr>
        <w:spacing w:after="0" w:line="276" w:lineRule="auto"/>
        <w:rPr>
          <w:rFonts w:ascii="Nunito" w:hAnsi="Nunito"/>
          <w:i/>
          <w:iCs/>
        </w:rPr>
      </w:pPr>
      <w:r w:rsidRPr="00C84D32">
        <w:rPr>
          <w:rFonts w:ascii="Nunito" w:hAnsi="Nunito"/>
          <w:i/>
          <w:iCs/>
        </w:rPr>
        <w:t>Training</w:t>
      </w:r>
    </w:p>
    <w:p w14:paraId="2F2B9789" w14:textId="77777777" w:rsidR="00151900" w:rsidRPr="00C84D32" w:rsidRDefault="00151900" w:rsidP="00557EA9">
      <w:pPr>
        <w:spacing w:after="0" w:line="276" w:lineRule="auto"/>
        <w:rPr>
          <w:rFonts w:ascii="Nunito" w:hAnsi="Nunito"/>
          <w:i/>
          <w:iCs/>
        </w:rPr>
      </w:pPr>
    </w:p>
    <w:p w14:paraId="52F01602" w14:textId="6FC1C347" w:rsidR="0019685B" w:rsidRDefault="00761DE1" w:rsidP="00557EA9">
      <w:pPr>
        <w:spacing w:after="0" w:line="276" w:lineRule="auto"/>
        <w:rPr>
          <w:rFonts w:ascii="Nunito" w:hAnsi="Nunito"/>
        </w:rPr>
      </w:pPr>
      <w:r w:rsidRPr="00C84D32">
        <w:rPr>
          <w:rFonts w:ascii="Nunito" w:hAnsi="Nunito"/>
        </w:rPr>
        <w:t>We are</w:t>
      </w:r>
      <w:r w:rsidR="0019685B" w:rsidRPr="00C84D32">
        <w:rPr>
          <w:rFonts w:ascii="Nunito" w:hAnsi="Nunito"/>
        </w:rPr>
        <w:t xml:space="preserve"> committed to ensuring that </w:t>
      </w:r>
      <w:r w:rsidRPr="00C84D32">
        <w:rPr>
          <w:rFonts w:ascii="Nunito" w:hAnsi="Nunito"/>
        </w:rPr>
        <w:t>d</w:t>
      </w:r>
      <w:r w:rsidR="0019685B" w:rsidRPr="00C84D32">
        <w:rPr>
          <w:rFonts w:ascii="Nunito" w:hAnsi="Nunito"/>
        </w:rPr>
        <w:t xml:space="preserve">omestic </w:t>
      </w:r>
      <w:r w:rsidRPr="00C84D32">
        <w:rPr>
          <w:rFonts w:ascii="Nunito" w:hAnsi="Nunito"/>
        </w:rPr>
        <w:t>a</w:t>
      </w:r>
      <w:r w:rsidR="0019685B" w:rsidRPr="00C84D32">
        <w:rPr>
          <w:rFonts w:ascii="Nunito" w:hAnsi="Nunito"/>
        </w:rPr>
        <w:t xml:space="preserve">buse </w:t>
      </w:r>
      <w:r w:rsidRPr="00C84D32">
        <w:rPr>
          <w:rFonts w:ascii="Nunito" w:hAnsi="Nunito"/>
        </w:rPr>
        <w:t>a</w:t>
      </w:r>
      <w:r w:rsidR="0019685B" w:rsidRPr="00C84D32">
        <w:rPr>
          <w:rFonts w:ascii="Nunito" w:hAnsi="Nunito"/>
        </w:rPr>
        <w:t xml:space="preserve">wareness is promoted and further understanding and knowledge is provided to </w:t>
      </w:r>
      <w:r w:rsidRPr="00C84D32">
        <w:rPr>
          <w:rFonts w:ascii="Nunito" w:hAnsi="Nunito"/>
        </w:rPr>
        <w:t xml:space="preserve">Housing Services team members </w:t>
      </w:r>
      <w:r w:rsidR="0019685B" w:rsidRPr="00C84D32">
        <w:rPr>
          <w:rFonts w:ascii="Nunito" w:hAnsi="Nunito"/>
        </w:rPr>
        <w:t>who are in contact with our tenants on a regular basis.</w:t>
      </w:r>
    </w:p>
    <w:p w14:paraId="210908BA" w14:textId="77777777" w:rsidR="005D5B6F" w:rsidRPr="00C84D32" w:rsidRDefault="005D5B6F" w:rsidP="00557EA9">
      <w:pPr>
        <w:spacing w:after="0" w:line="276" w:lineRule="auto"/>
        <w:rPr>
          <w:rFonts w:ascii="Nunito" w:hAnsi="Nunito"/>
        </w:rPr>
      </w:pPr>
    </w:p>
    <w:p w14:paraId="08D6CB27" w14:textId="1DA0683A" w:rsidR="0019685B" w:rsidRDefault="0019685B" w:rsidP="00557EA9">
      <w:pPr>
        <w:spacing w:after="0" w:line="276" w:lineRule="auto"/>
        <w:rPr>
          <w:rFonts w:ascii="Nunito" w:hAnsi="Nunito"/>
        </w:rPr>
      </w:pPr>
      <w:r w:rsidRPr="00C84D32">
        <w:rPr>
          <w:rFonts w:ascii="Nunito" w:hAnsi="Nunito"/>
        </w:rPr>
        <w:t>There have been several levels of training identified which will be delivered to different staff members within the Housing Services team. This training will be delivered before the implementation of this policy and reviewed on a 3 yearly basis.</w:t>
      </w:r>
    </w:p>
    <w:p w14:paraId="494B3645" w14:textId="77777777" w:rsidR="00151900" w:rsidRPr="00C84D32" w:rsidRDefault="00151900" w:rsidP="00557EA9">
      <w:pPr>
        <w:spacing w:after="0" w:line="276" w:lineRule="auto"/>
        <w:rPr>
          <w:rFonts w:ascii="Nunito" w:hAnsi="Nunito"/>
        </w:rPr>
      </w:pPr>
    </w:p>
    <w:p w14:paraId="4BC9704A" w14:textId="1DBED281" w:rsidR="000A23FB" w:rsidRPr="00C84D32" w:rsidRDefault="000A23FB" w:rsidP="00557EA9">
      <w:pPr>
        <w:pStyle w:val="ListParagraph"/>
        <w:numPr>
          <w:ilvl w:val="0"/>
          <w:numId w:val="7"/>
        </w:numPr>
        <w:spacing w:after="0" w:line="276" w:lineRule="auto"/>
        <w:rPr>
          <w:rFonts w:ascii="Nunito" w:hAnsi="Nunito"/>
        </w:rPr>
      </w:pPr>
      <w:r w:rsidRPr="00C84D32">
        <w:rPr>
          <w:rFonts w:ascii="Nunito" w:hAnsi="Nunito"/>
        </w:rPr>
        <w:t xml:space="preserve">Safe Lives- </w:t>
      </w:r>
      <w:r w:rsidR="0019685B" w:rsidRPr="00C84D32">
        <w:rPr>
          <w:rFonts w:ascii="Nunito" w:hAnsi="Nunito"/>
        </w:rPr>
        <w:t>DAART (</w:t>
      </w:r>
      <w:r w:rsidRPr="00C84D32">
        <w:rPr>
          <w:rFonts w:ascii="Nunito" w:hAnsi="Nunito"/>
        </w:rPr>
        <w:t>Domestic Abuse Awareness Raising tool</w:t>
      </w:r>
      <w:r w:rsidR="0019685B" w:rsidRPr="00C84D32">
        <w:rPr>
          <w:rFonts w:ascii="Nunito" w:hAnsi="Nunito"/>
        </w:rPr>
        <w:t>)</w:t>
      </w:r>
      <w:r w:rsidRPr="00C84D32">
        <w:rPr>
          <w:rFonts w:ascii="Nunito" w:hAnsi="Nunito"/>
        </w:rPr>
        <w:t>- All Staff</w:t>
      </w:r>
    </w:p>
    <w:p w14:paraId="389C5C27" w14:textId="6915BFA6" w:rsidR="000A23FB" w:rsidRPr="00C84D32" w:rsidRDefault="000A23FB" w:rsidP="00557EA9">
      <w:pPr>
        <w:pStyle w:val="ListParagraph"/>
        <w:numPr>
          <w:ilvl w:val="0"/>
          <w:numId w:val="7"/>
        </w:numPr>
        <w:spacing w:after="0" w:line="276" w:lineRule="auto"/>
        <w:rPr>
          <w:rFonts w:ascii="Nunito" w:hAnsi="Nunito"/>
        </w:rPr>
      </w:pPr>
      <w:r w:rsidRPr="00C84D32">
        <w:rPr>
          <w:rFonts w:ascii="Nunito" w:hAnsi="Nunito"/>
        </w:rPr>
        <w:t>NHS Turas- Trauma Informed Practice</w:t>
      </w:r>
    </w:p>
    <w:p w14:paraId="52750679" w14:textId="2A8F023B" w:rsidR="000A23FB" w:rsidRPr="00C84D32" w:rsidRDefault="000A23FB" w:rsidP="00557EA9">
      <w:pPr>
        <w:pStyle w:val="ListParagraph"/>
        <w:numPr>
          <w:ilvl w:val="0"/>
          <w:numId w:val="13"/>
        </w:numPr>
        <w:spacing w:after="0" w:line="276" w:lineRule="auto"/>
        <w:rPr>
          <w:rFonts w:ascii="Nunito" w:hAnsi="Nunito"/>
        </w:rPr>
      </w:pPr>
      <w:r w:rsidRPr="00C84D32">
        <w:rPr>
          <w:rFonts w:ascii="Nunito" w:hAnsi="Nunito"/>
        </w:rPr>
        <w:t>Level 1 Informed- All Staff</w:t>
      </w:r>
    </w:p>
    <w:p w14:paraId="24274F76" w14:textId="0967F662" w:rsidR="000A23FB" w:rsidRPr="00C84D32" w:rsidRDefault="000A23FB" w:rsidP="00557EA9">
      <w:pPr>
        <w:pStyle w:val="ListParagraph"/>
        <w:numPr>
          <w:ilvl w:val="0"/>
          <w:numId w:val="13"/>
        </w:numPr>
        <w:spacing w:after="0" w:line="276" w:lineRule="auto"/>
        <w:rPr>
          <w:rFonts w:ascii="Nunito" w:hAnsi="Nunito"/>
        </w:rPr>
      </w:pPr>
      <w:r w:rsidRPr="00C84D32">
        <w:rPr>
          <w:rFonts w:ascii="Nunito" w:hAnsi="Nunito"/>
        </w:rPr>
        <w:t>Level 2 Skilled- Maintenance Officers and Housing Officers</w:t>
      </w:r>
    </w:p>
    <w:p w14:paraId="51443F68" w14:textId="04EAC92A" w:rsidR="000A23FB" w:rsidRPr="00C84D32" w:rsidRDefault="000A23FB" w:rsidP="00557EA9">
      <w:pPr>
        <w:pStyle w:val="ListParagraph"/>
        <w:numPr>
          <w:ilvl w:val="0"/>
          <w:numId w:val="13"/>
        </w:numPr>
        <w:spacing w:after="0" w:line="276" w:lineRule="auto"/>
        <w:rPr>
          <w:rFonts w:ascii="Nunito" w:hAnsi="Nunito"/>
        </w:rPr>
      </w:pPr>
      <w:r w:rsidRPr="00C84D32">
        <w:rPr>
          <w:rFonts w:ascii="Nunito" w:hAnsi="Nunito"/>
        </w:rPr>
        <w:t>Level 3 Enhanced- Managers</w:t>
      </w:r>
    </w:p>
    <w:p w14:paraId="10ADE0F5" w14:textId="5A2A3342" w:rsidR="000A23FB" w:rsidRPr="00C84D32" w:rsidRDefault="000A23FB" w:rsidP="00557EA9">
      <w:pPr>
        <w:pStyle w:val="ListParagraph"/>
        <w:numPr>
          <w:ilvl w:val="0"/>
          <w:numId w:val="7"/>
        </w:numPr>
        <w:spacing w:after="0" w:line="276" w:lineRule="auto"/>
        <w:rPr>
          <w:rFonts w:ascii="Nunito" w:hAnsi="Nunito"/>
        </w:rPr>
      </w:pPr>
      <w:r w:rsidRPr="00C84D32">
        <w:rPr>
          <w:rFonts w:ascii="Nunito" w:hAnsi="Nunito"/>
        </w:rPr>
        <w:t xml:space="preserve">Safe Lives- </w:t>
      </w:r>
      <w:r w:rsidR="0019685B" w:rsidRPr="00C84D32">
        <w:rPr>
          <w:rFonts w:ascii="Nunito" w:hAnsi="Nunito"/>
        </w:rPr>
        <w:t xml:space="preserve">Bespoke Domestic Abuse within a </w:t>
      </w:r>
      <w:r w:rsidR="007B5FC3">
        <w:rPr>
          <w:rFonts w:ascii="Nunito" w:hAnsi="Nunito"/>
        </w:rPr>
        <w:t>h</w:t>
      </w:r>
      <w:r w:rsidR="0019685B" w:rsidRPr="00C84D32">
        <w:rPr>
          <w:rFonts w:ascii="Nunito" w:hAnsi="Nunito"/>
        </w:rPr>
        <w:t>ousing setting in person training</w:t>
      </w:r>
      <w:r w:rsidR="007B5FC3">
        <w:rPr>
          <w:rFonts w:ascii="Nunito" w:hAnsi="Nunito"/>
        </w:rPr>
        <w:t xml:space="preserve"> (including awareness, identification and response)</w:t>
      </w:r>
      <w:r w:rsidRPr="00C84D32">
        <w:rPr>
          <w:rFonts w:ascii="Nunito" w:hAnsi="Nunito"/>
        </w:rPr>
        <w:t>- All Staff</w:t>
      </w:r>
    </w:p>
    <w:p w14:paraId="03E55B3D" w14:textId="77777777" w:rsidR="0019685B" w:rsidRPr="00C84D32" w:rsidRDefault="0019685B" w:rsidP="00557EA9">
      <w:pPr>
        <w:spacing w:after="0" w:line="276" w:lineRule="auto"/>
        <w:rPr>
          <w:rFonts w:ascii="Nunito" w:hAnsi="Nunito"/>
          <w:i/>
          <w:iCs/>
        </w:rPr>
      </w:pPr>
    </w:p>
    <w:p w14:paraId="3B956637" w14:textId="01FA8C4F" w:rsidR="005400DD" w:rsidRDefault="000A23FB" w:rsidP="00557EA9">
      <w:pPr>
        <w:spacing w:after="0" w:line="276" w:lineRule="auto"/>
        <w:rPr>
          <w:rFonts w:ascii="Nunito" w:hAnsi="Nunito"/>
          <w:i/>
          <w:iCs/>
        </w:rPr>
      </w:pPr>
      <w:r w:rsidRPr="00C84D32">
        <w:rPr>
          <w:rFonts w:ascii="Nunito" w:hAnsi="Nunito"/>
          <w:i/>
          <w:iCs/>
        </w:rPr>
        <w:t>Support for staff</w:t>
      </w:r>
    </w:p>
    <w:p w14:paraId="3FDB5523" w14:textId="77777777" w:rsidR="00151900" w:rsidRPr="00C84D32" w:rsidRDefault="00151900" w:rsidP="00557EA9">
      <w:pPr>
        <w:spacing w:after="0" w:line="276" w:lineRule="auto"/>
        <w:rPr>
          <w:rFonts w:ascii="Nunito" w:hAnsi="Nunito"/>
          <w:i/>
          <w:iCs/>
        </w:rPr>
      </w:pPr>
    </w:p>
    <w:p w14:paraId="3BAD360F" w14:textId="256B8A5F" w:rsidR="00761DE1" w:rsidRDefault="00761DE1" w:rsidP="00557EA9">
      <w:pPr>
        <w:spacing w:after="0" w:line="276" w:lineRule="auto"/>
        <w:rPr>
          <w:rFonts w:ascii="Nunito" w:hAnsi="Nunito"/>
        </w:rPr>
      </w:pPr>
      <w:r w:rsidRPr="00C84D32">
        <w:rPr>
          <w:rFonts w:ascii="Nunito" w:hAnsi="Nunito"/>
        </w:rPr>
        <w:t xml:space="preserve">It is important to note that whilst we want to foster a supportive and safe environment for our tenants, our staff members may experience trauma in their own lives or </w:t>
      </w:r>
      <w:r w:rsidR="008842DF" w:rsidRPr="00C84D32">
        <w:rPr>
          <w:rFonts w:ascii="Nunito" w:hAnsi="Nunito"/>
        </w:rPr>
        <w:t>because of</w:t>
      </w:r>
      <w:r w:rsidRPr="00C84D32">
        <w:rPr>
          <w:rFonts w:ascii="Nunito" w:hAnsi="Nunito"/>
        </w:rPr>
        <w:t xml:space="preserve"> dealing with highly emotive and sensitive work situations. </w:t>
      </w:r>
    </w:p>
    <w:p w14:paraId="61D58209" w14:textId="77777777" w:rsidR="008A2A0A" w:rsidRPr="00C84D32" w:rsidRDefault="008A2A0A" w:rsidP="00557EA9">
      <w:pPr>
        <w:spacing w:after="0" w:line="276" w:lineRule="auto"/>
        <w:rPr>
          <w:rFonts w:ascii="Nunito" w:hAnsi="Nunito"/>
        </w:rPr>
      </w:pPr>
    </w:p>
    <w:p w14:paraId="2FD85CF5" w14:textId="1EC811C5" w:rsidR="00761DE1" w:rsidRDefault="00761DE1" w:rsidP="00557EA9">
      <w:pPr>
        <w:spacing w:after="0" w:line="276" w:lineRule="auto"/>
        <w:rPr>
          <w:rFonts w:ascii="Nunito" w:hAnsi="Nunito"/>
        </w:rPr>
      </w:pPr>
      <w:r w:rsidRPr="00C84D32">
        <w:rPr>
          <w:rFonts w:ascii="Nunito" w:hAnsi="Nunito"/>
        </w:rPr>
        <w:t>We offer support to staff in the following ways-</w:t>
      </w:r>
    </w:p>
    <w:p w14:paraId="1A0547BD" w14:textId="77777777" w:rsidR="00151900" w:rsidRPr="00C84D32" w:rsidRDefault="00151900" w:rsidP="00557EA9">
      <w:pPr>
        <w:spacing w:after="0" w:line="276" w:lineRule="auto"/>
        <w:rPr>
          <w:rFonts w:ascii="Nunito" w:hAnsi="Nunito"/>
        </w:rPr>
      </w:pPr>
    </w:p>
    <w:p w14:paraId="7C7B7F32" w14:textId="51A3E2AF" w:rsidR="00761DE1" w:rsidRPr="00C84D32" w:rsidRDefault="00761DE1" w:rsidP="00557EA9">
      <w:pPr>
        <w:pStyle w:val="ListParagraph"/>
        <w:numPr>
          <w:ilvl w:val="0"/>
          <w:numId w:val="8"/>
        </w:numPr>
        <w:spacing w:after="0" w:line="276" w:lineRule="auto"/>
        <w:rPr>
          <w:rFonts w:ascii="Nunito" w:hAnsi="Nunito"/>
        </w:rPr>
      </w:pPr>
      <w:r w:rsidRPr="00C84D32">
        <w:rPr>
          <w:rFonts w:ascii="Nunito" w:hAnsi="Nunito"/>
        </w:rPr>
        <w:t xml:space="preserve">We have </w:t>
      </w:r>
      <w:r w:rsidR="008842DF" w:rsidRPr="00C84D32">
        <w:rPr>
          <w:rFonts w:ascii="Nunito" w:hAnsi="Nunito"/>
        </w:rPr>
        <w:t>an</w:t>
      </w:r>
      <w:r w:rsidRPr="00C84D32">
        <w:rPr>
          <w:rFonts w:ascii="Nunito" w:hAnsi="Nunito"/>
        </w:rPr>
        <w:t xml:space="preserve"> Employee Domestic Abuse Policy which details workplace support and guidance</w:t>
      </w:r>
      <w:r w:rsidR="00EF197C">
        <w:rPr>
          <w:rFonts w:ascii="Nunito" w:hAnsi="Nunito"/>
        </w:rPr>
        <w:t xml:space="preserve"> for employees experiencing domestic abuse (and is implemented by our Human Resources/People Management department)</w:t>
      </w:r>
    </w:p>
    <w:p w14:paraId="7FBA531A" w14:textId="74A5174B" w:rsidR="000A23FB" w:rsidRPr="00C84D32" w:rsidRDefault="00B845AE" w:rsidP="00557EA9">
      <w:pPr>
        <w:pStyle w:val="ListParagraph"/>
        <w:numPr>
          <w:ilvl w:val="0"/>
          <w:numId w:val="8"/>
        </w:numPr>
        <w:spacing w:after="0" w:line="276" w:lineRule="auto"/>
        <w:rPr>
          <w:rFonts w:ascii="Nunito" w:hAnsi="Nunito"/>
        </w:rPr>
      </w:pPr>
      <w:r w:rsidRPr="00C84D32">
        <w:rPr>
          <w:rFonts w:ascii="Nunito" w:hAnsi="Nunito"/>
        </w:rPr>
        <w:t>Zurich support services- free counselling that can be accessed by all staff at Key for both work and personal life advice and support</w:t>
      </w:r>
    </w:p>
    <w:p w14:paraId="585E69BC" w14:textId="6FFB4379" w:rsidR="00B845AE" w:rsidRPr="00C84D32" w:rsidRDefault="00B845AE" w:rsidP="00557EA9">
      <w:pPr>
        <w:pStyle w:val="ListParagraph"/>
        <w:numPr>
          <w:ilvl w:val="0"/>
          <w:numId w:val="8"/>
        </w:numPr>
        <w:spacing w:after="0" w:line="276" w:lineRule="auto"/>
        <w:rPr>
          <w:rFonts w:ascii="Nunito" w:hAnsi="Nunito"/>
        </w:rPr>
      </w:pPr>
      <w:r w:rsidRPr="00C84D32">
        <w:rPr>
          <w:rFonts w:ascii="Nunito" w:hAnsi="Nunito"/>
        </w:rPr>
        <w:t>Regular check ins and catch ups</w:t>
      </w:r>
      <w:r w:rsidR="0019685B" w:rsidRPr="00C84D32">
        <w:rPr>
          <w:rFonts w:ascii="Nunito" w:hAnsi="Nunito"/>
        </w:rPr>
        <w:t xml:space="preserve"> with line management</w:t>
      </w:r>
    </w:p>
    <w:p w14:paraId="0D87F59E" w14:textId="6100B941" w:rsidR="00B845AE" w:rsidRPr="00C84D32" w:rsidRDefault="00B845AE" w:rsidP="00557EA9">
      <w:pPr>
        <w:pStyle w:val="ListParagraph"/>
        <w:numPr>
          <w:ilvl w:val="0"/>
          <w:numId w:val="8"/>
        </w:numPr>
        <w:spacing w:after="0" w:line="276" w:lineRule="auto"/>
        <w:rPr>
          <w:rFonts w:ascii="Nunito" w:hAnsi="Nunito"/>
        </w:rPr>
      </w:pPr>
      <w:r w:rsidRPr="00C84D32">
        <w:rPr>
          <w:rFonts w:ascii="Nunito" w:hAnsi="Nunito"/>
        </w:rPr>
        <w:t xml:space="preserve">Support from line manager to </w:t>
      </w:r>
      <w:r w:rsidR="0019685B" w:rsidRPr="00C84D32">
        <w:rPr>
          <w:rFonts w:ascii="Nunito" w:hAnsi="Nunito"/>
        </w:rPr>
        <w:t xml:space="preserve">take a joint up approach in </w:t>
      </w:r>
      <w:r w:rsidRPr="00C84D32">
        <w:rPr>
          <w:rFonts w:ascii="Nunito" w:hAnsi="Nunito"/>
        </w:rPr>
        <w:t>deal</w:t>
      </w:r>
      <w:r w:rsidR="0019685B" w:rsidRPr="00C84D32">
        <w:rPr>
          <w:rFonts w:ascii="Nunito" w:hAnsi="Nunito"/>
        </w:rPr>
        <w:t>ing</w:t>
      </w:r>
      <w:r w:rsidRPr="00C84D32">
        <w:rPr>
          <w:rFonts w:ascii="Nunito" w:hAnsi="Nunito"/>
        </w:rPr>
        <w:t xml:space="preserve"> with difficult, complex or distressing cases</w:t>
      </w:r>
    </w:p>
    <w:p w14:paraId="08D74DCE" w14:textId="77777777" w:rsidR="0019685B" w:rsidRPr="00C84D32" w:rsidRDefault="0019685B" w:rsidP="00557EA9">
      <w:pPr>
        <w:spacing w:after="0" w:line="276" w:lineRule="auto"/>
        <w:rPr>
          <w:rFonts w:ascii="Nunito" w:hAnsi="Nunito"/>
        </w:rPr>
      </w:pPr>
    </w:p>
    <w:p w14:paraId="028430EA" w14:textId="77777777" w:rsidR="00B845AE" w:rsidRDefault="00B845AE" w:rsidP="00557EA9">
      <w:pPr>
        <w:spacing w:after="0" w:line="276" w:lineRule="auto"/>
        <w:rPr>
          <w:rFonts w:ascii="Nunito" w:hAnsi="Nunito"/>
          <w:i/>
          <w:iCs/>
        </w:rPr>
      </w:pPr>
      <w:r w:rsidRPr="00C84D32">
        <w:rPr>
          <w:rFonts w:ascii="Nunito" w:hAnsi="Nunito"/>
          <w:i/>
          <w:iCs/>
        </w:rPr>
        <w:t>Partnership working</w:t>
      </w:r>
    </w:p>
    <w:p w14:paraId="5D4A536D" w14:textId="77777777" w:rsidR="00151900" w:rsidRPr="00C84D32" w:rsidRDefault="00151900" w:rsidP="00557EA9">
      <w:pPr>
        <w:spacing w:after="0" w:line="276" w:lineRule="auto"/>
        <w:rPr>
          <w:rFonts w:ascii="Nunito" w:hAnsi="Nunito"/>
          <w:i/>
          <w:iCs/>
        </w:rPr>
      </w:pPr>
    </w:p>
    <w:p w14:paraId="0B845CE2" w14:textId="34B9DC6E" w:rsidR="00B845AE" w:rsidRDefault="00B845AE" w:rsidP="00557EA9">
      <w:pPr>
        <w:spacing w:after="0" w:line="276" w:lineRule="auto"/>
        <w:rPr>
          <w:rFonts w:ascii="Nunito" w:hAnsi="Nunito"/>
        </w:rPr>
      </w:pPr>
      <w:r w:rsidRPr="00C84D32">
        <w:rPr>
          <w:rFonts w:ascii="Nunito" w:hAnsi="Nunito"/>
        </w:rPr>
        <w:t>We work across 15 local authorities in Scotland with strong relationships with Social Care departments and staff</w:t>
      </w:r>
      <w:r w:rsidR="009E35CC" w:rsidRPr="00C84D32">
        <w:rPr>
          <w:rFonts w:ascii="Nunito" w:hAnsi="Nunito"/>
        </w:rPr>
        <w:t xml:space="preserve"> across the country. The main agencies we work with in relation to both our unsupported and support tenants are-</w:t>
      </w:r>
    </w:p>
    <w:p w14:paraId="7C45C75F" w14:textId="77777777" w:rsidR="008A2A0A" w:rsidRPr="00C84D32" w:rsidRDefault="008A2A0A" w:rsidP="00557EA9">
      <w:pPr>
        <w:spacing w:after="0" w:line="276" w:lineRule="auto"/>
        <w:rPr>
          <w:rFonts w:ascii="Nunito" w:hAnsi="Nunito"/>
        </w:rPr>
      </w:pPr>
    </w:p>
    <w:p w14:paraId="4B1D5D6D" w14:textId="115D553F" w:rsidR="00B845AE" w:rsidRPr="00C84D32" w:rsidRDefault="00B845AE" w:rsidP="00557EA9">
      <w:pPr>
        <w:pStyle w:val="ListParagraph"/>
        <w:numPr>
          <w:ilvl w:val="0"/>
          <w:numId w:val="9"/>
        </w:numPr>
        <w:spacing w:after="0" w:line="276" w:lineRule="auto"/>
        <w:rPr>
          <w:rFonts w:ascii="Nunito" w:hAnsi="Nunito"/>
        </w:rPr>
      </w:pPr>
      <w:r w:rsidRPr="00C84D32">
        <w:rPr>
          <w:rFonts w:ascii="Nunito" w:hAnsi="Nunito"/>
        </w:rPr>
        <w:t>Police Scotland</w:t>
      </w:r>
    </w:p>
    <w:p w14:paraId="333881CA" w14:textId="4FAECF45" w:rsidR="00B845AE" w:rsidRPr="00C84D32" w:rsidRDefault="00B845AE" w:rsidP="00557EA9">
      <w:pPr>
        <w:pStyle w:val="ListParagraph"/>
        <w:numPr>
          <w:ilvl w:val="0"/>
          <w:numId w:val="9"/>
        </w:numPr>
        <w:spacing w:after="0" w:line="276" w:lineRule="auto"/>
        <w:rPr>
          <w:rFonts w:ascii="Nunito" w:hAnsi="Nunito"/>
        </w:rPr>
      </w:pPr>
      <w:r w:rsidRPr="00C84D32">
        <w:rPr>
          <w:rFonts w:ascii="Nunito" w:hAnsi="Nunito"/>
        </w:rPr>
        <w:t>NHS</w:t>
      </w:r>
    </w:p>
    <w:p w14:paraId="052B6C74" w14:textId="52A13E5B" w:rsidR="00B845AE" w:rsidRPr="00C84D32" w:rsidRDefault="00B845AE" w:rsidP="00557EA9">
      <w:pPr>
        <w:pStyle w:val="ListParagraph"/>
        <w:numPr>
          <w:ilvl w:val="0"/>
          <w:numId w:val="9"/>
        </w:numPr>
        <w:spacing w:after="0" w:line="276" w:lineRule="auto"/>
        <w:rPr>
          <w:rFonts w:ascii="Nunito" w:hAnsi="Nunito"/>
        </w:rPr>
      </w:pPr>
      <w:r w:rsidRPr="00C84D32">
        <w:rPr>
          <w:rFonts w:ascii="Nunito" w:hAnsi="Nunito"/>
        </w:rPr>
        <w:t>Safe Lives</w:t>
      </w:r>
      <w:r w:rsidR="00473626" w:rsidRPr="00C84D32">
        <w:rPr>
          <w:rFonts w:ascii="Nunito" w:hAnsi="Nunito"/>
        </w:rPr>
        <w:t xml:space="preserve"> </w:t>
      </w:r>
    </w:p>
    <w:p w14:paraId="10F92514" w14:textId="473D3611" w:rsidR="009E35CC" w:rsidRPr="00C84D32" w:rsidRDefault="00B845AE" w:rsidP="00557EA9">
      <w:pPr>
        <w:pStyle w:val="ListParagraph"/>
        <w:numPr>
          <w:ilvl w:val="0"/>
          <w:numId w:val="9"/>
        </w:numPr>
        <w:spacing w:after="0" w:line="276" w:lineRule="auto"/>
        <w:rPr>
          <w:rFonts w:ascii="Nunito" w:hAnsi="Nunito"/>
        </w:rPr>
      </w:pPr>
      <w:r w:rsidRPr="00C84D32">
        <w:rPr>
          <w:rFonts w:ascii="Nunito" w:hAnsi="Nunito"/>
        </w:rPr>
        <w:t>MARAC and MATAC involvement where appropriate</w:t>
      </w:r>
    </w:p>
    <w:p w14:paraId="6595B4B4" w14:textId="3AD48ABD" w:rsidR="00C84D32" w:rsidRPr="00C84D32" w:rsidRDefault="009E35CC" w:rsidP="00557EA9">
      <w:pPr>
        <w:pStyle w:val="ListParagraph"/>
        <w:numPr>
          <w:ilvl w:val="0"/>
          <w:numId w:val="9"/>
        </w:numPr>
        <w:spacing w:after="0" w:line="276" w:lineRule="auto"/>
        <w:rPr>
          <w:rFonts w:ascii="Nunito" w:hAnsi="Nunito"/>
        </w:rPr>
      </w:pPr>
      <w:r w:rsidRPr="00C84D32">
        <w:rPr>
          <w:rFonts w:ascii="Nunito" w:hAnsi="Nunito"/>
        </w:rPr>
        <w:t>Social work</w:t>
      </w:r>
    </w:p>
    <w:p w14:paraId="249C0A7A" w14:textId="5972C8E5" w:rsidR="00C84D32" w:rsidRDefault="00C84D32" w:rsidP="00557EA9">
      <w:pPr>
        <w:pStyle w:val="ListParagraph"/>
        <w:numPr>
          <w:ilvl w:val="0"/>
          <w:numId w:val="9"/>
        </w:numPr>
        <w:spacing w:after="0" w:line="276" w:lineRule="auto"/>
        <w:rPr>
          <w:rFonts w:ascii="Nunito" w:hAnsi="Nunito"/>
        </w:rPr>
      </w:pPr>
      <w:r w:rsidRPr="00C84D32">
        <w:rPr>
          <w:rFonts w:ascii="Nunito" w:hAnsi="Nunito"/>
        </w:rPr>
        <w:t>Advocac</w:t>
      </w:r>
      <w:r w:rsidR="00151900">
        <w:rPr>
          <w:rFonts w:ascii="Nunito" w:hAnsi="Nunito"/>
        </w:rPr>
        <w:t>y</w:t>
      </w:r>
    </w:p>
    <w:p w14:paraId="2F986634" w14:textId="77777777" w:rsidR="00151900" w:rsidRPr="00151900" w:rsidRDefault="00151900" w:rsidP="00151900">
      <w:pPr>
        <w:spacing w:after="0" w:line="276" w:lineRule="auto"/>
        <w:ind w:left="360"/>
        <w:rPr>
          <w:rFonts w:ascii="Nunito" w:hAnsi="Nunito"/>
        </w:rPr>
      </w:pPr>
    </w:p>
    <w:p w14:paraId="4B6565EC" w14:textId="056C2DAF" w:rsidR="009E35CC" w:rsidRPr="00C84D32" w:rsidRDefault="009E35CC" w:rsidP="00557EA9">
      <w:pPr>
        <w:spacing w:after="0" w:line="276" w:lineRule="auto"/>
        <w:rPr>
          <w:rFonts w:ascii="Nunito" w:hAnsi="Nunito"/>
        </w:rPr>
      </w:pPr>
      <w:r w:rsidRPr="00C84D32">
        <w:rPr>
          <w:rFonts w:ascii="Nunito" w:hAnsi="Nunito"/>
        </w:rPr>
        <w:t xml:space="preserve">Where a tenant is </w:t>
      </w:r>
      <w:r w:rsidR="008A2A0A" w:rsidRPr="00C84D32">
        <w:rPr>
          <w:rFonts w:ascii="Nunito" w:hAnsi="Nunito"/>
        </w:rPr>
        <w:t>supported,</w:t>
      </w:r>
      <w:r w:rsidRPr="00C84D32">
        <w:rPr>
          <w:rFonts w:ascii="Nunito" w:hAnsi="Nunito"/>
        </w:rPr>
        <w:t xml:space="preserve"> </w:t>
      </w:r>
      <w:r w:rsidR="00C84D32" w:rsidRPr="00C84D32">
        <w:rPr>
          <w:rFonts w:ascii="Nunito" w:hAnsi="Nunito"/>
        </w:rPr>
        <w:t xml:space="preserve">we also work closely with </w:t>
      </w:r>
      <w:r w:rsidR="000F3387">
        <w:rPr>
          <w:rFonts w:ascii="Nunito" w:hAnsi="Nunito"/>
        </w:rPr>
        <w:t>Key’s support staff</w:t>
      </w:r>
      <w:r w:rsidR="002320F3">
        <w:rPr>
          <w:rFonts w:ascii="Nunito" w:hAnsi="Nunito"/>
        </w:rPr>
        <w:t xml:space="preserve"> </w:t>
      </w:r>
      <w:r w:rsidR="00C84D32" w:rsidRPr="00C84D32">
        <w:rPr>
          <w:rFonts w:ascii="Nunito" w:hAnsi="Nunito"/>
        </w:rPr>
        <w:t>or with other social care providers where appropriate.</w:t>
      </w:r>
    </w:p>
    <w:p w14:paraId="3C3F1555" w14:textId="77777777" w:rsidR="00473626" w:rsidRPr="00C84D32" w:rsidRDefault="00473626" w:rsidP="00557EA9">
      <w:pPr>
        <w:spacing w:after="0" w:line="276" w:lineRule="auto"/>
        <w:rPr>
          <w:rFonts w:ascii="Nunito" w:hAnsi="Nunito"/>
          <w:highlight w:val="yellow"/>
        </w:rPr>
      </w:pPr>
    </w:p>
    <w:p w14:paraId="12D88151" w14:textId="2A1AFD6F" w:rsidR="00473626" w:rsidRDefault="007B5FC3" w:rsidP="00557EA9">
      <w:pPr>
        <w:spacing w:after="0" w:line="276" w:lineRule="auto"/>
        <w:rPr>
          <w:rFonts w:ascii="Nunito" w:hAnsi="Nunito"/>
          <w:i/>
          <w:iCs/>
        </w:rPr>
      </w:pPr>
      <w:r>
        <w:rPr>
          <w:rFonts w:ascii="Nunito" w:hAnsi="Nunito"/>
          <w:i/>
          <w:iCs/>
        </w:rPr>
        <w:t>The person causing harm</w:t>
      </w:r>
    </w:p>
    <w:p w14:paraId="631EBB1A" w14:textId="77777777" w:rsidR="00151900" w:rsidRPr="00C84D32" w:rsidRDefault="00151900" w:rsidP="00557EA9">
      <w:pPr>
        <w:spacing w:after="0" w:line="276" w:lineRule="auto"/>
        <w:rPr>
          <w:rFonts w:ascii="Nunito" w:hAnsi="Nunito"/>
          <w:i/>
          <w:iCs/>
        </w:rPr>
      </w:pPr>
    </w:p>
    <w:p w14:paraId="20B431CE" w14:textId="760C827D" w:rsidR="00E92FDA" w:rsidRDefault="00C84D32" w:rsidP="00557EA9">
      <w:pPr>
        <w:spacing w:after="0" w:line="276" w:lineRule="auto"/>
        <w:rPr>
          <w:rFonts w:ascii="Nunito" w:hAnsi="Nunito"/>
        </w:rPr>
      </w:pPr>
      <w:r w:rsidRPr="00C84D32">
        <w:rPr>
          <w:rFonts w:ascii="Nunito" w:hAnsi="Nunito"/>
        </w:rPr>
        <w:t>It is i</w:t>
      </w:r>
      <w:r w:rsidR="00E92FDA" w:rsidRPr="00C84D32">
        <w:rPr>
          <w:rFonts w:ascii="Nunito" w:hAnsi="Nunito"/>
        </w:rPr>
        <w:t xml:space="preserve">mportant to note we may also support or house </w:t>
      </w:r>
      <w:r w:rsidR="007B5FC3">
        <w:rPr>
          <w:rFonts w:ascii="Nunito" w:hAnsi="Nunito"/>
        </w:rPr>
        <w:t>the person who causes harm in a case</w:t>
      </w:r>
      <w:r w:rsidR="00E92FDA" w:rsidRPr="00C84D32">
        <w:rPr>
          <w:rFonts w:ascii="Nunito" w:hAnsi="Nunito"/>
        </w:rPr>
        <w:t xml:space="preserve"> of domestic abuse</w:t>
      </w:r>
      <w:r w:rsidRPr="00C84D32">
        <w:rPr>
          <w:rFonts w:ascii="Nunito" w:hAnsi="Nunito"/>
        </w:rPr>
        <w:t xml:space="preserve">. As discussed above any decisions involving </w:t>
      </w:r>
      <w:r w:rsidR="007B5FC3">
        <w:rPr>
          <w:rFonts w:ascii="Nunito" w:hAnsi="Nunito"/>
        </w:rPr>
        <w:t>the person causing harm</w:t>
      </w:r>
      <w:r w:rsidRPr="00C84D32">
        <w:rPr>
          <w:rFonts w:ascii="Nunito" w:hAnsi="Nunito"/>
        </w:rPr>
        <w:t xml:space="preserve"> where they are also a tenant will involve social work (care manager) and anyone else involved in their care (family, guardian, advocate, Police Scotland etc). Where they are also supported by Key, this will also involve </w:t>
      </w:r>
      <w:r w:rsidR="008A2A0A">
        <w:rPr>
          <w:rFonts w:ascii="Nunito" w:hAnsi="Nunito"/>
        </w:rPr>
        <w:t xml:space="preserve">support staff and </w:t>
      </w:r>
      <w:r w:rsidR="000F3387">
        <w:rPr>
          <w:rFonts w:ascii="Nunito" w:hAnsi="Nunito"/>
        </w:rPr>
        <w:t xml:space="preserve">appropriate </w:t>
      </w:r>
      <w:r w:rsidRPr="00C84D32">
        <w:rPr>
          <w:rFonts w:ascii="Nunito" w:hAnsi="Nunito"/>
        </w:rPr>
        <w:t>management within Key</w:t>
      </w:r>
      <w:r w:rsidR="002320F3">
        <w:rPr>
          <w:rFonts w:ascii="Nunito" w:hAnsi="Nunito"/>
        </w:rPr>
        <w:t>.</w:t>
      </w:r>
    </w:p>
    <w:p w14:paraId="03584FBE" w14:textId="77777777" w:rsidR="002320F3" w:rsidRPr="00C84D32" w:rsidRDefault="002320F3" w:rsidP="00557EA9">
      <w:pPr>
        <w:spacing w:after="0" w:line="276" w:lineRule="auto"/>
        <w:rPr>
          <w:rFonts w:ascii="Nunito" w:hAnsi="Nunito"/>
        </w:rPr>
      </w:pPr>
    </w:p>
    <w:p w14:paraId="6EA5ED44" w14:textId="336D9AED" w:rsidR="00E92FDA" w:rsidRDefault="00E92FDA" w:rsidP="00557EA9">
      <w:pPr>
        <w:spacing w:after="0" w:line="276" w:lineRule="auto"/>
        <w:rPr>
          <w:rFonts w:ascii="Nunito" w:hAnsi="Nunito"/>
        </w:rPr>
      </w:pPr>
      <w:r w:rsidRPr="00C84D32">
        <w:rPr>
          <w:rFonts w:ascii="Nunito" w:hAnsi="Nunito"/>
        </w:rPr>
        <w:t xml:space="preserve">Where a Multi-Agency Risk Assessment Conference (MARAC) involving statutory agencies has taken place to discuss a case of domestic abuse, we will consider and implement all reasonable recommendations identified including the location of re-housing of </w:t>
      </w:r>
      <w:r w:rsidR="007B5FC3">
        <w:rPr>
          <w:rFonts w:ascii="Nunito" w:hAnsi="Nunito"/>
        </w:rPr>
        <w:t>the person causing harm</w:t>
      </w:r>
      <w:r w:rsidR="00C84D32" w:rsidRPr="00C84D32">
        <w:rPr>
          <w:rFonts w:ascii="Nunito" w:hAnsi="Nunito"/>
        </w:rPr>
        <w:t>.</w:t>
      </w:r>
    </w:p>
    <w:p w14:paraId="78321019" w14:textId="77777777" w:rsidR="00151900" w:rsidRPr="00C84D32" w:rsidRDefault="00151900" w:rsidP="00557EA9">
      <w:pPr>
        <w:spacing w:after="0" w:line="276" w:lineRule="auto"/>
        <w:rPr>
          <w:rFonts w:ascii="Nunito" w:hAnsi="Nunito"/>
        </w:rPr>
      </w:pPr>
    </w:p>
    <w:p w14:paraId="1607C619" w14:textId="37764B81" w:rsidR="00E92FDA" w:rsidRPr="00C84D32" w:rsidRDefault="00C84D32" w:rsidP="00557EA9">
      <w:pPr>
        <w:spacing w:after="0" w:line="276" w:lineRule="auto"/>
        <w:rPr>
          <w:rFonts w:ascii="Nunito" w:hAnsi="Nunito"/>
        </w:rPr>
      </w:pPr>
      <w:r w:rsidRPr="00C84D32">
        <w:rPr>
          <w:rFonts w:ascii="Nunito" w:hAnsi="Nunito"/>
        </w:rPr>
        <w:lastRenderedPageBreak/>
        <w:t>Following most instances of domestic abuse, the per</w:t>
      </w:r>
      <w:r w:rsidR="007B5FC3">
        <w:rPr>
          <w:rFonts w:ascii="Nunito" w:hAnsi="Nunito"/>
        </w:rPr>
        <w:t>son causing harm</w:t>
      </w:r>
      <w:r w:rsidRPr="00C84D32">
        <w:rPr>
          <w:rFonts w:ascii="Nunito" w:hAnsi="Nunito"/>
        </w:rPr>
        <w:t xml:space="preserve"> would be supported to end their </w:t>
      </w:r>
      <w:r w:rsidR="008A2A0A" w:rsidRPr="00C84D32">
        <w:rPr>
          <w:rFonts w:ascii="Nunito" w:hAnsi="Nunito"/>
        </w:rPr>
        <w:t>tenancy,</w:t>
      </w:r>
      <w:r w:rsidRPr="00C84D32">
        <w:rPr>
          <w:rFonts w:ascii="Nunito" w:hAnsi="Nunito"/>
        </w:rPr>
        <w:t xml:space="preserve"> and alternative accommodation would be discussed that is suitable for their needs</w:t>
      </w:r>
      <w:r w:rsidR="00D8642D">
        <w:rPr>
          <w:rFonts w:ascii="Nunito" w:hAnsi="Nunito"/>
        </w:rPr>
        <w:t xml:space="preserve"> and </w:t>
      </w:r>
      <w:r w:rsidR="008A2A0A">
        <w:rPr>
          <w:rFonts w:ascii="Nunito" w:hAnsi="Nunito"/>
        </w:rPr>
        <w:t>out with</w:t>
      </w:r>
      <w:r w:rsidR="00D8642D">
        <w:rPr>
          <w:rFonts w:ascii="Nunito" w:hAnsi="Nunito"/>
        </w:rPr>
        <w:t xml:space="preserve"> the location of the victim</w:t>
      </w:r>
      <w:r w:rsidRPr="00C84D32">
        <w:rPr>
          <w:rFonts w:ascii="Nunito" w:hAnsi="Nunito"/>
        </w:rPr>
        <w:t xml:space="preserve">. As a social landlord, we will always avoid </w:t>
      </w:r>
      <w:r w:rsidR="00151900">
        <w:rPr>
          <w:rFonts w:ascii="Nunito" w:hAnsi="Nunito"/>
        </w:rPr>
        <w:t>homelessness</w:t>
      </w:r>
      <w:r w:rsidRPr="00C84D32">
        <w:rPr>
          <w:rFonts w:ascii="Nunito" w:hAnsi="Nunito"/>
        </w:rPr>
        <w:t xml:space="preserve"> where possible. The alternative accommodation will also be discussed with relevant parties including the victim, social work and Police Scotland to ensure it adheres to all recommendations and is appropriate</w:t>
      </w:r>
      <w:r w:rsidR="00D8642D">
        <w:rPr>
          <w:rFonts w:ascii="Nunito" w:hAnsi="Nunito"/>
        </w:rPr>
        <w:t xml:space="preserve"> for all involved</w:t>
      </w:r>
      <w:r w:rsidRPr="00C84D32">
        <w:rPr>
          <w:rFonts w:ascii="Nunito" w:hAnsi="Nunito"/>
        </w:rPr>
        <w:t>.</w:t>
      </w:r>
    </w:p>
    <w:p w14:paraId="554279F5" w14:textId="77777777" w:rsidR="00C84D32" w:rsidRDefault="00C84D32" w:rsidP="00557EA9">
      <w:pPr>
        <w:spacing w:after="0" w:line="276" w:lineRule="auto"/>
        <w:rPr>
          <w:rFonts w:ascii="Nunito" w:hAnsi="Nunito"/>
        </w:rPr>
      </w:pPr>
    </w:p>
    <w:p w14:paraId="3B686CE0" w14:textId="4F861A48" w:rsidR="005067CB" w:rsidRDefault="005067CB" w:rsidP="00557EA9">
      <w:pPr>
        <w:spacing w:after="0" w:line="276" w:lineRule="auto"/>
        <w:rPr>
          <w:rFonts w:ascii="Nunito" w:hAnsi="Nunito"/>
          <w:i/>
          <w:iCs/>
        </w:rPr>
      </w:pPr>
      <w:r w:rsidRPr="005067CB">
        <w:rPr>
          <w:rFonts w:ascii="Nunito" w:hAnsi="Nunito"/>
          <w:i/>
          <w:iCs/>
        </w:rPr>
        <w:t>Rent arrears</w:t>
      </w:r>
    </w:p>
    <w:p w14:paraId="388F62F7" w14:textId="77777777" w:rsidR="00151900" w:rsidRPr="005067CB" w:rsidRDefault="00151900" w:rsidP="00557EA9">
      <w:pPr>
        <w:spacing w:after="0" w:line="276" w:lineRule="auto"/>
        <w:rPr>
          <w:rFonts w:ascii="Nunito" w:hAnsi="Nunito"/>
          <w:i/>
          <w:iCs/>
        </w:rPr>
      </w:pPr>
    </w:p>
    <w:p w14:paraId="17EE813E" w14:textId="16F181C8" w:rsidR="00E604C7" w:rsidRDefault="00E604C7" w:rsidP="00557EA9">
      <w:pPr>
        <w:spacing w:after="0" w:line="276" w:lineRule="auto"/>
        <w:rPr>
          <w:rFonts w:ascii="Nunito" w:hAnsi="Nunito"/>
        </w:rPr>
      </w:pPr>
      <w:r>
        <w:rPr>
          <w:rFonts w:ascii="Nunito" w:hAnsi="Nunito"/>
        </w:rPr>
        <w:t xml:space="preserve">As </w:t>
      </w:r>
      <w:r w:rsidR="00C93DFB">
        <w:rPr>
          <w:rFonts w:ascii="Nunito" w:hAnsi="Nunito"/>
        </w:rPr>
        <w:t>most of</w:t>
      </w:r>
      <w:r>
        <w:rPr>
          <w:rFonts w:ascii="Nunito" w:hAnsi="Nunito"/>
        </w:rPr>
        <w:t xml:space="preserve"> our tenants are in supported accommodation, they are entitled to housing benefit, who pays the landlord direct for rent. We have a small number of tenants claiming universal credit for rent, again which comes direct to the landlord in most cases and a small number of tenants paying their own rent either due to being in work or education</w:t>
      </w:r>
      <w:r w:rsidR="008A2A0A">
        <w:rPr>
          <w:rFonts w:ascii="Nunito" w:hAnsi="Nunito"/>
        </w:rPr>
        <w:t xml:space="preserve"> or having significant capital</w:t>
      </w:r>
      <w:r>
        <w:rPr>
          <w:rFonts w:ascii="Nunito" w:hAnsi="Nunito"/>
        </w:rPr>
        <w:t>.</w:t>
      </w:r>
    </w:p>
    <w:p w14:paraId="6ABF6296" w14:textId="77777777" w:rsidR="00151900" w:rsidRDefault="00151900" w:rsidP="00557EA9">
      <w:pPr>
        <w:spacing w:after="0" w:line="276" w:lineRule="auto"/>
        <w:rPr>
          <w:rFonts w:ascii="Nunito" w:hAnsi="Nunito"/>
        </w:rPr>
      </w:pPr>
    </w:p>
    <w:p w14:paraId="47C1E584" w14:textId="63582F52" w:rsidR="00E604C7" w:rsidRDefault="00E604C7" w:rsidP="00557EA9">
      <w:pPr>
        <w:spacing w:after="0" w:line="276" w:lineRule="auto"/>
        <w:rPr>
          <w:rFonts w:ascii="Nunito" w:hAnsi="Nunito"/>
        </w:rPr>
      </w:pPr>
      <w:r>
        <w:rPr>
          <w:rFonts w:ascii="Nunito" w:hAnsi="Nunito"/>
        </w:rPr>
        <w:t xml:space="preserve">We recognise that a tenant accruing rent arrears could be an identifying factor in domestic abuse cases, </w:t>
      </w:r>
      <w:r w:rsidR="00C93DFB">
        <w:rPr>
          <w:rFonts w:ascii="Nunito" w:hAnsi="Nunito"/>
        </w:rPr>
        <w:t xml:space="preserve">particularly those involving financial abuse and </w:t>
      </w:r>
      <w:r>
        <w:rPr>
          <w:rFonts w:ascii="Nunito" w:hAnsi="Nunito"/>
        </w:rPr>
        <w:t xml:space="preserve">especially where they pay their own rent or claim universal credit. The Housing Officer </w:t>
      </w:r>
      <w:r w:rsidR="006B3637">
        <w:rPr>
          <w:rFonts w:ascii="Nunito" w:hAnsi="Nunito"/>
        </w:rPr>
        <w:t xml:space="preserve">will </w:t>
      </w:r>
      <w:r>
        <w:rPr>
          <w:rFonts w:ascii="Nunito" w:hAnsi="Nunito"/>
        </w:rPr>
        <w:t>fully investigate whether there is any correlation with other identifying factors or with disclosures made to housing or maintenance staff.</w:t>
      </w:r>
    </w:p>
    <w:p w14:paraId="71A88628" w14:textId="77777777" w:rsidR="00151900" w:rsidRDefault="00151900" w:rsidP="00557EA9">
      <w:pPr>
        <w:spacing w:after="0" w:line="276" w:lineRule="auto"/>
        <w:rPr>
          <w:rFonts w:ascii="Nunito" w:hAnsi="Nunito"/>
        </w:rPr>
      </w:pPr>
    </w:p>
    <w:p w14:paraId="0EF3F8B4" w14:textId="15FF72AB" w:rsidR="00E604C7" w:rsidRDefault="00E604C7" w:rsidP="00557EA9">
      <w:pPr>
        <w:spacing w:after="0" w:line="276" w:lineRule="auto"/>
        <w:rPr>
          <w:rFonts w:ascii="Nunito" w:hAnsi="Nunito"/>
        </w:rPr>
      </w:pPr>
      <w:r>
        <w:rPr>
          <w:rFonts w:ascii="Nunito" w:hAnsi="Nunito"/>
        </w:rPr>
        <w:t xml:space="preserve">The Housing (Scotland) Act 2025 imposes a Pre-Action Requirement to all landlords where domestic abuse is a factor in rent arrears. </w:t>
      </w:r>
      <w:r w:rsidR="00C93DFB">
        <w:rPr>
          <w:rFonts w:ascii="Nunito" w:hAnsi="Nunito"/>
        </w:rPr>
        <w:t xml:space="preserve">All cases of rent arrears should be given consideration for this factor and recorded as part of pre-action investigation if appropriate. </w:t>
      </w:r>
      <w:r>
        <w:rPr>
          <w:rFonts w:ascii="Nunito" w:hAnsi="Nunito"/>
        </w:rPr>
        <w:t xml:space="preserve">Where </w:t>
      </w:r>
      <w:r w:rsidR="00BD5085">
        <w:rPr>
          <w:rFonts w:ascii="Nunito" w:hAnsi="Nunito"/>
        </w:rPr>
        <w:t>we believe there is domestic abuse involved in the accumulation of rent arrears, Key Housing Association would not seek to evict the tenant</w:t>
      </w:r>
      <w:r w:rsidR="00D85FFE">
        <w:rPr>
          <w:rFonts w:ascii="Nunito" w:hAnsi="Nunito"/>
        </w:rPr>
        <w:t xml:space="preserve"> or pursue any notice of proceedings.</w:t>
      </w:r>
      <w:r w:rsidR="00C93DFB">
        <w:rPr>
          <w:rFonts w:ascii="Nunito" w:hAnsi="Nunito"/>
        </w:rPr>
        <w:t xml:space="preserve"> Instead, w</w:t>
      </w:r>
      <w:r w:rsidR="00D85FFE">
        <w:rPr>
          <w:rFonts w:ascii="Nunito" w:hAnsi="Nunito"/>
        </w:rPr>
        <w:t>e would seek to make the appropriate referrals and provide additional support and ensure the rent arrears do not prevent them remaining in their home, accessing new accommodation or accessing any social housing in the future.</w:t>
      </w:r>
    </w:p>
    <w:p w14:paraId="30AC3264" w14:textId="77777777" w:rsidR="008B28DF" w:rsidRDefault="008B28DF" w:rsidP="00557EA9">
      <w:pPr>
        <w:spacing w:after="0" w:line="276" w:lineRule="auto"/>
        <w:rPr>
          <w:rFonts w:ascii="Nunito" w:hAnsi="Nunito"/>
        </w:rPr>
      </w:pPr>
    </w:p>
    <w:p w14:paraId="2300C9AD" w14:textId="77777777" w:rsidR="005067CB" w:rsidRPr="00C84D32" w:rsidRDefault="005067CB" w:rsidP="00557EA9">
      <w:pPr>
        <w:spacing w:after="0" w:line="276" w:lineRule="auto"/>
        <w:rPr>
          <w:rFonts w:ascii="Nunito" w:hAnsi="Nunito"/>
        </w:rPr>
      </w:pPr>
    </w:p>
    <w:p w14:paraId="55B82C52" w14:textId="4B1A913C" w:rsidR="00473626" w:rsidRDefault="00473626" w:rsidP="00557EA9">
      <w:pPr>
        <w:spacing w:after="0" w:line="276" w:lineRule="auto"/>
        <w:rPr>
          <w:rFonts w:ascii="Nunito" w:hAnsi="Nunito"/>
          <w:b/>
          <w:bCs/>
        </w:rPr>
      </w:pPr>
      <w:r w:rsidRPr="00C84D32">
        <w:rPr>
          <w:rFonts w:ascii="Nunito" w:hAnsi="Nunito"/>
          <w:b/>
          <w:bCs/>
        </w:rPr>
        <w:t xml:space="preserve">Policy Review </w:t>
      </w:r>
    </w:p>
    <w:p w14:paraId="6389EAE9" w14:textId="77777777" w:rsidR="00151900" w:rsidRPr="00C84D32" w:rsidRDefault="00151900" w:rsidP="00557EA9">
      <w:pPr>
        <w:spacing w:after="0" w:line="276" w:lineRule="auto"/>
        <w:rPr>
          <w:rFonts w:ascii="Nunito" w:hAnsi="Nunito"/>
          <w:b/>
          <w:bCs/>
        </w:rPr>
      </w:pPr>
    </w:p>
    <w:p w14:paraId="0AACDBBC" w14:textId="7E169B20" w:rsidR="00473626" w:rsidRPr="00C84D32" w:rsidRDefault="00473626" w:rsidP="00557EA9">
      <w:pPr>
        <w:spacing w:after="0" w:line="276" w:lineRule="auto"/>
        <w:rPr>
          <w:rFonts w:ascii="Nunito" w:hAnsi="Nunito"/>
        </w:rPr>
      </w:pPr>
      <w:r w:rsidRPr="00C84D32">
        <w:rPr>
          <w:rFonts w:ascii="Nunito" w:hAnsi="Nunito"/>
        </w:rPr>
        <w:t>This policy will be reviewed on a 3 yearly basis or earlier if legislation changes</w:t>
      </w:r>
      <w:r w:rsidR="00041F57">
        <w:rPr>
          <w:rFonts w:ascii="Nunito" w:hAnsi="Nunito"/>
        </w:rPr>
        <w:t xml:space="preserve"> by the Tenancy Services Team Manager.</w:t>
      </w:r>
    </w:p>
    <w:p w14:paraId="0A48384E" w14:textId="77777777" w:rsidR="00C84D32" w:rsidRPr="00C84D32" w:rsidRDefault="00C84D32" w:rsidP="00557EA9">
      <w:pPr>
        <w:spacing w:after="0" w:line="276" w:lineRule="auto"/>
        <w:rPr>
          <w:rFonts w:ascii="Nunito" w:hAnsi="Nunito"/>
        </w:rPr>
      </w:pPr>
    </w:p>
    <w:p w14:paraId="449C0118" w14:textId="77777777" w:rsidR="00C84D32" w:rsidRPr="00C84D32" w:rsidRDefault="00C84D32" w:rsidP="00557EA9">
      <w:pPr>
        <w:spacing w:after="0" w:line="276" w:lineRule="auto"/>
        <w:rPr>
          <w:rFonts w:ascii="Nunito" w:hAnsi="Nunito"/>
        </w:rPr>
      </w:pPr>
    </w:p>
    <w:p w14:paraId="2567865F" w14:textId="77777777" w:rsidR="00C84D32" w:rsidRPr="00C84D32" w:rsidRDefault="00C84D32" w:rsidP="00557EA9">
      <w:pPr>
        <w:spacing w:after="0" w:line="276" w:lineRule="auto"/>
        <w:rPr>
          <w:rFonts w:ascii="Nunito" w:hAnsi="Nunito"/>
        </w:rPr>
      </w:pPr>
    </w:p>
    <w:p w14:paraId="2D49BB37" w14:textId="77777777" w:rsidR="00C84D32" w:rsidRPr="00C84D32" w:rsidRDefault="00C84D32" w:rsidP="00557EA9">
      <w:pPr>
        <w:spacing w:after="0" w:line="276" w:lineRule="auto"/>
        <w:rPr>
          <w:rFonts w:ascii="Nunito" w:hAnsi="Nunito"/>
        </w:rPr>
      </w:pPr>
    </w:p>
    <w:p w14:paraId="1394B619" w14:textId="77777777" w:rsidR="00C84D32" w:rsidRPr="00C84D32" w:rsidRDefault="00C84D32" w:rsidP="00557EA9">
      <w:pPr>
        <w:spacing w:after="0" w:line="276" w:lineRule="auto"/>
        <w:rPr>
          <w:rFonts w:ascii="Nunito" w:hAnsi="Nunito"/>
        </w:rPr>
      </w:pPr>
    </w:p>
    <w:p w14:paraId="7B0BA8A6" w14:textId="77777777" w:rsidR="00EF197C" w:rsidRDefault="00EF197C" w:rsidP="00557EA9">
      <w:pPr>
        <w:spacing w:after="0" w:line="276" w:lineRule="auto"/>
        <w:rPr>
          <w:rFonts w:ascii="Nunito" w:hAnsi="Nunito"/>
        </w:rPr>
      </w:pPr>
    </w:p>
    <w:p w14:paraId="7492054E" w14:textId="173C300A" w:rsidR="00473626" w:rsidRDefault="00473626" w:rsidP="00557EA9">
      <w:pPr>
        <w:spacing w:after="0" w:line="276" w:lineRule="auto"/>
        <w:rPr>
          <w:rFonts w:ascii="Nunito" w:hAnsi="Nunito"/>
          <w:b/>
          <w:bCs/>
        </w:rPr>
      </w:pPr>
      <w:r w:rsidRPr="00C84D32">
        <w:rPr>
          <w:rFonts w:ascii="Nunito" w:hAnsi="Nunito"/>
          <w:b/>
          <w:bCs/>
        </w:rPr>
        <w:lastRenderedPageBreak/>
        <w:t>Appendix 1- Organisational support</w:t>
      </w:r>
    </w:p>
    <w:p w14:paraId="37A0E76E" w14:textId="77777777" w:rsidR="00C9756F" w:rsidRPr="00C84D32" w:rsidRDefault="00C9756F" w:rsidP="00557EA9">
      <w:pPr>
        <w:spacing w:after="0" w:line="276" w:lineRule="auto"/>
        <w:rPr>
          <w:rFonts w:ascii="Nunito" w:hAnsi="Nunito"/>
          <w:b/>
          <w:bCs/>
        </w:rPr>
      </w:pPr>
    </w:p>
    <w:p w14:paraId="561CDA57"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Scottish Domestic Abuse &amp; Forced Marriage Helpline 0800 027 1234 </w:t>
      </w:r>
    </w:p>
    <w:p w14:paraId="2BF12C00"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Forced Marriage Unit (FMU) 020 7008 0151 </w:t>
      </w:r>
    </w:p>
    <w:p w14:paraId="5E31C128"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Scottish Women’s Rights Centre 0808 801 0789 </w:t>
      </w:r>
    </w:p>
    <w:p w14:paraId="35CC0E79"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Rape Crisis 0808 800 0014 </w:t>
      </w:r>
    </w:p>
    <w:p w14:paraId="705403DB"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Say Women 0141 552 5803 </w:t>
      </w:r>
    </w:p>
    <w:p w14:paraId="6224E8D6"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National LGBT Domestic Abuse Helpline 0800 999 5428 </w:t>
      </w:r>
    </w:p>
    <w:p w14:paraId="3D053262"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Scotland’s Lesbian, Gay, Bisexual and Transgender Domestic Abuse Project www.lgbtdomesticabuse.org.uk </w:t>
      </w:r>
    </w:p>
    <w:p w14:paraId="16C36F9D"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Commercial Sexual Exploitation Encompass Network www.encompassnetwork.info </w:t>
      </w:r>
    </w:p>
    <w:p w14:paraId="629DA244"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Male Victims of Domestic Abuse Survivors UK 02035983898 </w:t>
      </w:r>
      <w:hyperlink r:id="rId9" w:history="1">
        <w:r w:rsidRPr="00C84D32">
          <w:rPr>
            <w:rStyle w:val="Hyperlink"/>
            <w:rFonts w:ascii="Nunito" w:hAnsi="Nunito"/>
          </w:rPr>
          <w:t>www.survivorsuk.org</w:t>
        </w:r>
      </w:hyperlink>
      <w:r w:rsidRPr="00C84D32">
        <w:rPr>
          <w:rFonts w:ascii="Nunito" w:hAnsi="Nunito"/>
        </w:rPr>
        <w:t xml:space="preserve"> </w:t>
      </w:r>
    </w:p>
    <w:p w14:paraId="5466E870"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Men’s Advice Line 0808 801 0327 </w:t>
      </w:r>
      <w:hyperlink r:id="rId10" w:history="1">
        <w:r w:rsidRPr="00C84D32">
          <w:rPr>
            <w:rStyle w:val="Hyperlink"/>
            <w:rFonts w:ascii="Nunito" w:hAnsi="Nunito"/>
          </w:rPr>
          <w:t>www.mensadviceline.org.uk</w:t>
        </w:r>
      </w:hyperlink>
      <w:r w:rsidRPr="00C84D32">
        <w:rPr>
          <w:rFonts w:ascii="Nunito" w:hAnsi="Nunito"/>
        </w:rPr>
        <w:t xml:space="preserve"> </w:t>
      </w:r>
    </w:p>
    <w:p w14:paraId="0AEFF372"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BME Women Experiencing Domestic Abuse: Hemat Gryffe Women’s Aid 0141 353 0859 </w:t>
      </w:r>
      <w:hyperlink r:id="rId11" w:history="1">
        <w:r w:rsidRPr="00C84D32">
          <w:rPr>
            <w:rStyle w:val="Hyperlink"/>
            <w:rFonts w:ascii="Nunito" w:hAnsi="Nunito"/>
          </w:rPr>
          <w:t>www.hematgryffe.org.uk</w:t>
        </w:r>
      </w:hyperlink>
      <w:r w:rsidRPr="00C84D32">
        <w:rPr>
          <w:rFonts w:ascii="Nunito" w:hAnsi="Nunito"/>
        </w:rPr>
        <w:t xml:space="preserve"> </w:t>
      </w:r>
    </w:p>
    <w:p w14:paraId="25D4905E"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Children &amp; Young People Childline 0800 1111 </w:t>
      </w:r>
      <w:hyperlink r:id="rId12" w:history="1">
        <w:r w:rsidRPr="00C84D32">
          <w:rPr>
            <w:rStyle w:val="Hyperlink"/>
            <w:rFonts w:ascii="Nunito" w:hAnsi="Nunito"/>
          </w:rPr>
          <w:t>www.childline.org.uk</w:t>
        </w:r>
      </w:hyperlink>
      <w:r w:rsidRPr="00C84D32">
        <w:rPr>
          <w:rFonts w:ascii="Nunito" w:hAnsi="Nunito"/>
        </w:rPr>
        <w:t xml:space="preserve"> </w:t>
      </w:r>
    </w:p>
    <w:p w14:paraId="66B334E5"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Women’s Aid support for Children 0141 404 0015 https://www.wasler.org.uk/childrenyoung-people/ </w:t>
      </w:r>
    </w:p>
    <w:p w14:paraId="040131BA"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Perpetrators Respect 0808 8024040 www.respectphoneline.org.uk Specialist Legal Advice (NRPF) </w:t>
      </w:r>
    </w:p>
    <w:p w14:paraId="3CDD5BB3"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JustRight Scotland 08088 010789 </w:t>
      </w:r>
      <w:hyperlink r:id="rId13" w:history="1">
        <w:r w:rsidRPr="00C84D32">
          <w:rPr>
            <w:rStyle w:val="Hyperlink"/>
            <w:rFonts w:ascii="Nunito" w:hAnsi="Nunito"/>
          </w:rPr>
          <w:t>www.justrightscotland.org.uk</w:t>
        </w:r>
      </w:hyperlink>
      <w:r w:rsidRPr="00C84D32">
        <w:rPr>
          <w:rFonts w:ascii="Nunito" w:hAnsi="Nunito"/>
        </w:rPr>
        <w:t xml:space="preserve"> </w:t>
      </w:r>
    </w:p>
    <w:p w14:paraId="1313C589" w14:textId="77777777" w:rsidR="00473626" w:rsidRPr="00C84D32"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Ethnic Minorities Law Centre 0141 204 2888 </w:t>
      </w:r>
      <w:hyperlink r:id="rId14" w:history="1">
        <w:r w:rsidRPr="00C84D32">
          <w:rPr>
            <w:rStyle w:val="Hyperlink"/>
            <w:rFonts w:ascii="Nunito" w:hAnsi="Nunito"/>
          </w:rPr>
          <w:t>admin@emlc.org.uk</w:t>
        </w:r>
      </w:hyperlink>
      <w:r w:rsidRPr="00C84D32">
        <w:rPr>
          <w:rFonts w:ascii="Nunito" w:hAnsi="Nunito"/>
        </w:rPr>
        <w:t xml:space="preserve"> </w:t>
      </w:r>
    </w:p>
    <w:p w14:paraId="09C3C13F" w14:textId="77777777" w:rsidR="00473626" w:rsidRDefault="00473626" w:rsidP="00557EA9">
      <w:pPr>
        <w:pStyle w:val="ListParagraph"/>
        <w:numPr>
          <w:ilvl w:val="0"/>
          <w:numId w:val="14"/>
        </w:numPr>
        <w:spacing w:after="0" w:line="276" w:lineRule="auto"/>
        <w:rPr>
          <w:rFonts w:ascii="Nunito" w:hAnsi="Nunito"/>
        </w:rPr>
      </w:pPr>
      <w:r w:rsidRPr="00C84D32">
        <w:rPr>
          <w:rFonts w:ascii="Nunito" w:hAnsi="Nunito"/>
        </w:rPr>
        <w:t xml:space="preserve">Scottish Women's Aid 0800 027 1234 </w:t>
      </w:r>
      <w:proofErr w:type="spellStart"/>
      <w:proofErr w:type="gramStart"/>
      <w:r w:rsidRPr="00C84D32">
        <w:rPr>
          <w:rFonts w:ascii="Nunito" w:hAnsi="Nunito"/>
        </w:rPr>
        <w:t>womensaid.scot</w:t>
      </w:r>
      <w:proofErr w:type="spellEnd"/>
      <w:proofErr w:type="gramEnd"/>
      <w:r w:rsidRPr="00C84D32">
        <w:rPr>
          <w:rFonts w:ascii="Nunito" w:hAnsi="Nunito"/>
        </w:rPr>
        <w:t>/find-nearest-</w:t>
      </w:r>
      <w:proofErr w:type="spellStart"/>
      <w:r w:rsidRPr="00C84D32">
        <w:rPr>
          <w:rFonts w:ascii="Nunito" w:hAnsi="Nunito"/>
        </w:rPr>
        <w:t>wagroup</w:t>
      </w:r>
      <w:proofErr w:type="spellEnd"/>
      <w:r w:rsidRPr="00C84D32">
        <w:rPr>
          <w:rFonts w:ascii="Nunito" w:hAnsi="Nunito"/>
        </w:rPr>
        <w:t xml:space="preserve"> </w:t>
      </w:r>
    </w:p>
    <w:p w14:paraId="6BCB738D" w14:textId="77777777" w:rsidR="00041F57" w:rsidRDefault="00041F57" w:rsidP="00041F57">
      <w:pPr>
        <w:spacing w:after="0" w:line="276" w:lineRule="auto"/>
        <w:rPr>
          <w:rFonts w:ascii="Nunito" w:hAnsi="Nunito"/>
        </w:rPr>
      </w:pPr>
    </w:p>
    <w:p w14:paraId="7CD7198B" w14:textId="77777777" w:rsidR="00041F57" w:rsidRDefault="00041F57" w:rsidP="00041F57">
      <w:pPr>
        <w:spacing w:after="0" w:line="276" w:lineRule="auto"/>
        <w:rPr>
          <w:rFonts w:ascii="Nunito" w:hAnsi="Nunito"/>
        </w:rPr>
      </w:pPr>
    </w:p>
    <w:p w14:paraId="773B49F0" w14:textId="77777777" w:rsidR="00041F57" w:rsidRDefault="00041F57" w:rsidP="00041F57">
      <w:pPr>
        <w:spacing w:after="0" w:line="276" w:lineRule="auto"/>
        <w:rPr>
          <w:rFonts w:ascii="Nunito" w:hAnsi="Nunito"/>
        </w:rPr>
      </w:pPr>
    </w:p>
    <w:p w14:paraId="191DC438" w14:textId="77777777" w:rsidR="00041F57" w:rsidRDefault="00041F57" w:rsidP="00041F57">
      <w:pPr>
        <w:spacing w:after="0" w:line="276" w:lineRule="auto"/>
        <w:rPr>
          <w:rFonts w:ascii="Nunito" w:hAnsi="Nunito"/>
        </w:rPr>
      </w:pPr>
    </w:p>
    <w:p w14:paraId="040D098A" w14:textId="77777777" w:rsidR="00041F57" w:rsidRDefault="00041F57" w:rsidP="00041F57">
      <w:pPr>
        <w:spacing w:after="0" w:line="276" w:lineRule="auto"/>
        <w:rPr>
          <w:rFonts w:ascii="Nunito" w:hAnsi="Nunito"/>
        </w:rPr>
      </w:pPr>
    </w:p>
    <w:p w14:paraId="6EE1E7F9" w14:textId="77777777" w:rsidR="00041F57" w:rsidRDefault="00041F57" w:rsidP="00041F57">
      <w:pPr>
        <w:spacing w:after="0" w:line="276" w:lineRule="auto"/>
        <w:rPr>
          <w:rFonts w:ascii="Nunito" w:hAnsi="Nunito"/>
        </w:rPr>
      </w:pPr>
    </w:p>
    <w:p w14:paraId="2056F7C4" w14:textId="77777777" w:rsidR="00041F57" w:rsidRDefault="00041F57" w:rsidP="00041F57">
      <w:pPr>
        <w:spacing w:after="0" w:line="276" w:lineRule="auto"/>
        <w:rPr>
          <w:rFonts w:ascii="Nunito" w:hAnsi="Nunito"/>
        </w:rPr>
      </w:pPr>
    </w:p>
    <w:p w14:paraId="19B89E25" w14:textId="77777777" w:rsidR="00041F57" w:rsidRDefault="00041F57" w:rsidP="00041F57">
      <w:pPr>
        <w:spacing w:after="0" w:line="276" w:lineRule="auto"/>
        <w:rPr>
          <w:rFonts w:ascii="Nunito" w:hAnsi="Nunito"/>
        </w:rPr>
      </w:pPr>
    </w:p>
    <w:p w14:paraId="372FC7EC" w14:textId="77777777" w:rsidR="00041F57" w:rsidRDefault="00041F57" w:rsidP="00041F57">
      <w:pPr>
        <w:spacing w:after="0" w:line="276" w:lineRule="auto"/>
        <w:rPr>
          <w:rFonts w:ascii="Nunito" w:hAnsi="Nunito"/>
        </w:rPr>
      </w:pPr>
    </w:p>
    <w:p w14:paraId="372DD3DA" w14:textId="77777777" w:rsidR="00041F57" w:rsidRDefault="00041F57" w:rsidP="00041F57">
      <w:pPr>
        <w:spacing w:after="0" w:line="276" w:lineRule="auto"/>
        <w:rPr>
          <w:rFonts w:ascii="Nunito" w:hAnsi="Nunito"/>
        </w:rPr>
      </w:pPr>
    </w:p>
    <w:p w14:paraId="4EFABF41" w14:textId="77777777" w:rsidR="00041F57" w:rsidRDefault="00041F57" w:rsidP="00041F57">
      <w:pPr>
        <w:spacing w:after="0" w:line="276" w:lineRule="auto"/>
        <w:rPr>
          <w:rFonts w:ascii="Nunito" w:hAnsi="Nunito"/>
        </w:rPr>
      </w:pPr>
    </w:p>
    <w:p w14:paraId="70B3F965" w14:textId="77777777" w:rsidR="00041F57" w:rsidRDefault="00041F57" w:rsidP="00041F57">
      <w:pPr>
        <w:spacing w:after="0" w:line="276" w:lineRule="auto"/>
        <w:rPr>
          <w:rFonts w:ascii="Nunito" w:hAnsi="Nunito"/>
        </w:rPr>
      </w:pPr>
    </w:p>
    <w:p w14:paraId="100CECBC" w14:textId="77777777" w:rsidR="00F91501" w:rsidRDefault="00F91501" w:rsidP="00041F57">
      <w:pPr>
        <w:spacing w:after="0" w:line="276" w:lineRule="auto"/>
        <w:rPr>
          <w:rFonts w:ascii="Nunito" w:hAnsi="Nunito"/>
        </w:rPr>
      </w:pPr>
    </w:p>
    <w:p w14:paraId="42B9D368" w14:textId="77777777" w:rsidR="00041F57" w:rsidRDefault="00041F57" w:rsidP="00041F57">
      <w:pPr>
        <w:spacing w:after="0" w:line="276" w:lineRule="auto"/>
        <w:rPr>
          <w:rFonts w:ascii="Nunito" w:hAnsi="Nunito"/>
        </w:rPr>
      </w:pPr>
    </w:p>
    <w:p w14:paraId="1723E0EA" w14:textId="77777777" w:rsidR="00041F57" w:rsidRDefault="00041F57" w:rsidP="00041F57">
      <w:pPr>
        <w:spacing w:after="0" w:line="276" w:lineRule="auto"/>
        <w:rPr>
          <w:rFonts w:ascii="Nunito" w:hAnsi="Nunito"/>
        </w:rPr>
      </w:pPr>
    </w:p>
    <w:p w14:paraId="5CACA147" w14:textId="3F54112E" w:rsidR="00041F57" w:rsidRPr="00041F57" w:rsidRDefault="00041F57" w:rsidP="00041F57">
      <w:pPr>
        <w:spacing w:after="0" w:line="276" w:lineRule="auto"/>
        <w:rPr>
          <w:rFonts w:ascii="Nunito" w:hAnsi="Nunito"/>
          <w:b/>
          <w:bCs/>
        </w:rPr>
      </w:pPr>
      <w:r w:rsidRPr="00041F57">
        <w:rPr>
          <w:rFonts w:ascii="Nunito" w:hAnsi="Nunito"/>
          <w:b/>
          <w:bCs/>
        </w:rPr>
        <w:lastRenderedPageBreak/>
        <w:t>Appendix 2- DASH risk assessment</w:t>
      </w:r>
    </w:p>
    <w:p w14:paraId="351778AE" w14:textId="77777777" w:rsidR="00041F57" w:rsidRDefault="00041F57" w:rsidP="00041F57">
      <w:pPr>
        <w:pStyle w:val="BodyText"/>
        <w:tabs>
          <w:tab w:val="left" w:pos="7720"/>
        </w:tabs>
        <w:kinsoku w:val="0"/>
        <w:overflowPunct w:val="0"/>
        <w:ind w:left="280"/>
        <w:rPr>
          <w:rFonts w:ascii="Times New Roman" w:hAnsi="Times New Roman" w:cs="Times New Roman"/>
          <w:position w:val="3"/>
        </w:rPr>
      </w:pPr>
      <w:r>
        <w:rPr>
          <w:rFonts w:ascii="Times New Roman" w:hAnsi="Times New Roman" w:cs="Times New Roman"/>
          <w:noProof/>
        </w:rPr>
        <w:drawing>
          <wp:inline distT="0" distB="0" distL="0" distR="0" wp14:anchorId="193FBA81" wp14:editId="79FE734F">
            <wp:extent cx="1310640" cy="861060"/>
            <wp:effectExtent l="0" t="0" r="0" b="0"/>
            <wp:docPr id="1" name="Picture 4" descr="A blue and pink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lue and pink sign with white text&#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10640" cy="861060"/>
                    </a:xfrm>
                    <a:prstGeom prst="rect">
                      <a:avLst/>
                    </a:prstGeom>
                    <a:noFill/>
                    <a:ln>
                      <a:noFill/>
                    </a:ln>
                  </pic:spPr>
                </pic:pic>
              </a:graphicData>
            </a:graphic>
          </wp:inline>
        </w:drawing>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noProof/>
          <w:position w:val="3"/>
        </w:rPr>
        <w:drawing>
          <wp:inline distT="0" distB="0" distL="0" distR="0" wp14:anchorId="5D36628B" wp14:editId="0A6F4B1C">
            <wp:extent cx="1935480" cy="18288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35480" cy="182880"/>
                    </a:xfrm>
                    <a:prstGeom prst="rect">
                      <a:avLst/>
                    </a:prstGeom>
                    <a:noFill/>
                    <a:ln>
                      <a:noFill/>
                    </a:ln>
                  </pic:spPr>
                </pic:pic>
              </a:graphicData>
            </a:graphic>
          </wp:inline>
        </w:drawing>
      </w:r>
    </w:p>
    <w:p w14:paraId="607D8426" w14:textId="77777777" w:rsidR="00041F57" w:rsidRDefault="00041F57" w:rsidP="00041F57">
      <w:pPr>
        <w:pStyle w:val="BodyText"/>
        <w:kinsoku w:val="0"/>
        <w:overflowPunct w:val="0"/>
        <w:rPr>
          <w:rFonts w:ascii="Times New Roman" w:hAnsi="Times New Roman" w:cs="Times New Roman"/>
        </w:rPr>
      </w:pPr>
    </w:p>
    <w:p w14:paraId="4A4396F2" w14:textId="77777777" w:rsidR="00041F57" w:rsidRDefault="00041F57" w:rsidP="00041F57">
      <w:pPr>
        <w:pStyle w:val="BodyText"/>
        <w:kinsoku w:val="0"/>
        <w:overflowPunct w:val="0"/>
        <w:spacing w:before="1"/>
        <w:rPr>
          <w:rFonts w:ascii="Times New Roman" w:hAnsi="Times New Roman" w:cs="Times New Roman"/>
          <w:sz w:val="17"/>
          <w:szCs w:val="17"/>
        </w:rPr>
      </w:pPr>
    </w:p>
    <w:p w14:paraId="1E02A665" w14:textId="77777777" w:rsidR="00041F57" w:rsidRDefault="00041F57" w:rsidP="00041F57">
      <w:pPr>
        <w:pStyle w:val="Heading1"/>
        <w:kinsoku w:val="0"/>
        <w:overflowPunct w:val="0"/>
        <w:spacing w:before="85"/>
        <w:rPr>
          <w:color w:val="002C71"/>
        </w:rPr>
      </w:pPr>
      <w:proofErr w:type="spellStart"/>
      <w:r>
        <w:rPr>
          <w:color w:val="002C71"/>
        </w:rPr>
        <w:t>SafeLives</w:t>
      </w:r>
      <w:proofErr w:type="spellEnd"/>
      <w:r>
        <w:rPr>
          <w:color w:val="002C71"/>
        </w:rPr>
        <w:t>’ Dash Risk Checklist</w:t>
      </w:r>
    </w:p>
    <w:p w14:paraId="66B63A6B" w14:textId="77777777" w:rsidR="00041F57" w:rsidRDefault="00041F57" w:rsidP="00041F57">
      <w:pPr>
        <w:pStyle w:val="BodyText"/>
        <w:kinsoku w:val="0"/>
        <w:overflowPunct w:val="0"/>
        <w:ind w:left="280"/>
        <w:rPr>
          <w:b/>
          <w:bCs/>
          <w:color w:val="0095DF"/>
          <w:sz w:val="44"/>
          <w:szCs w:val="44"/>
        </w:rPr>
      </w:pPr>
      <w:bookmarkStart w:id="0" w:name="Quick_start_guidance_–_Scottish_version"/>
      <w:bookmarkEnd w:id="0"/>
      <w:r>
        <w:rPr>
          <w:b/>
          <w:bCs/>
          <w:color w:val="0095DF"/>
          <w:sz w:val="44"/>
          <w:szCs w:val="44"/>
        </w:rPr>
        <w:t>Quick start guidance – Scottish version</w:t>
      </w:r>
    </w:p>
    <w:p w14:paraId="77EC10E1" w14:textId="77777777" w:rsidR="00041F57" w:rsidRDefault="00041F57" w:rsidP="00041F57">
      <w:pPr>
        <w:pStyle w:val="BodyText"/>
        <w:kinsoku w:val="0"/>
        <w:overflowPunct w:val="0"/>
        <w:spacing w:before="10"/>
        <w:rPr>
          <w:b/>
          <w:bCs/>
          <w:sz w:val="43"/>
          <w:szCs w:val="43"/>
        </w:rPr>
      </w:pPr>
    </w:p>
    <w:p w14:paraId="36508B2A" w14:textId="77777777" w:rsidR="00041F57" w:rsidRDefault="00041F57" w:rsidP="00041F57">
      <w:pPr>
        <w:pStyle w:val="BodyText"/>
        <w:kinsoku w:val="0"/>
        <w:overflowPunct w:val="0"/>
        <w:ind w:left="280" w:right="216"/>
        <w:jc w:val="both"/>
      </w:pPr>
      <w:r>
        <w:t>You</w:t>
      </w:r>
      <w:r>
        <w:rPr>
          <w:spacing w:val="-12"/>
        </w:rPr>
        <w:t xml:space="preserve"> </w:t>
      </w:r>
      <w:r>
        <w:rPr>
          <w:spacing w:val="2"/>
        </w:rPr>
        <w:t>may</w:t>
      </w:r>
      <w:r>
        <w:rPr>
          <w:spacing w:val="-15"/>
        </w:rPr>
        <w:t xml:space="preserve"> </w:t>
      </w:r>
      <w:r>
        <w:t>be</w:t>
      </w:r>
      <w:r>
        <w:rPr>
          <w:spacing w:val="-9"/>
        </w:rPr>
        <w:t xml:space="preserve"> </w:t>
      </w:r>
      <w:r>
        <w:t>looking</w:t>
      </w:r>
      <w:r>
        <w:rPr>
          <w:spacing w:val="-12"/>
        </w:rPr>
        <w:t xml:space="preserve"> </w:t>
      </w:r>
      <w:r>
        <w:t>at</w:t>
      </w:r>
      <w:r>
        <w:rPr>
          <w:spacing w:val="-11"/>
        </w:rPr>
        <w:t xml:space="preserve"> </w:t>
      </w:r>
      <w:r>
        <w:t>this</w:t>
      </w:r>
      <w:r>
        <w:rPr>
          <w:spacing w:val="-10"/>
        </w:rPr>
        <w:t xml:space="preserve"> </w:t>
      </w:r>
      <w:r>
        <w:t>checklist</w:t>
      </w:r>
      <w:r>
        <w:rPr>
          <w:spacing w:val="-11"/>
        </w:rPr>
        <w:t xml:space="preserve"> </w:t>
      </w:r>
      <w:r>
        <w:t>because</w:t>
      </w:r>
      <w:r>
        <w:rPr>
          <w:spacing w:val="-9"/>
        </w:rPr>
        <w:t xml:space="preserve"> </w:t>
      </w:r>
      <w:r>
        <w:t>you</w:t>
      </w:r>
      <w:r>
        <w:rPr>
          <w:spacing w:val="-12"/>
        </w:rPr>
        <w:t xml:space="preserve"> </w:t>
      </w:r>
      <w:r>
        <w:t>are</w:t>
      </w:r>
      <w:r>
        <w:rPr>
          <w:spacing w:val="-9"/>
        </w:rPr>
        <w:t xml:space="preserve"> </w:t>
      </w:r>
      <w:r>
        <w:t>working</w:t>
      </w:r>
      <w:r>
        <w:rPr>
          <w:spacing w:val="-12"/>
        </w:rPr>
        <w:t xml:space="preserve"> </w:t>
      </w:r>
      <w:r>
        <w:t>in</w:t>
      </w:r>
      <w:r>
        <w:rPr>
          <w:spacing w:val="-12"/>
        </w:rPr>
        <w:t xml:space="preserve"> </w:t>
      </w:r>
      <w:r>
        <w:t>a</w:t>
      </w:r>
      <w:r>
        <w:rPr>
          <w:spacing w:val="-12"/>
        </w:rPr>
        <w:t xml:space="preserve"> </w:t>
      </w:r>
      <w:r>
        <w:t>professional</w:t>
      </w:r>
      <w:r>
        <w:rPr>
          <w:spacing w:val="-12"/>
        </w:rPr>
        <w:t xml:space="preserve"> </w:t>
      </w:r>
      <w:r>
        <w:t>capacity</w:t>
      </w:r>
      <w:r>
        <w:rPr>
          <w:spacing w:val="-12"/>
        </w:rPr>
        <w:t xml:space="preserve"> </w:t>
      </w:r>
      <w:r>
        <w:t>with</w:t>
      </w:r>
      <w:r>
        <w:rPr>
          <w:spacing w:val="-9"/>
        </w:rPr>
        <w:t xml:space="preserve"> </w:t>
      </w:r>
      <w:r>
        <w:t>a</w:t>
      </w:r>
      <w:r>
        <w:rPr>
          <w:spacing w:val="-12"/>
        </w:rPr>
        <w:t xml:space="preserve"> </w:t>
      </w:r>
      <w:r>
        <w:t>victim</w:t>
      </w:r>
      <w:r>
        <w:rPr>
          <w:spacing w:val="-7"/>
        </w:rPr>
        <w:t xml:space="preserve"> </w:t>
      </w:r>
      <w:r>
        <w:t>of</w:t>
      </w:r>
      <w:r>
        <w:rPr>
          <w:spacing w:val="-9"/>
        </w:rPr>
        <w:t xml:space="preserve"> </w:t>
      </w:r>
      <w:r>
        <w:t>domestic</w:t>
      </w:r>
      <w:r>
        <w:rPr>
          <w:spacing w:val="-10"/>
        </w:rPr>
        <w:t xml:space="preserve"> </w:t>
      </w:r>
      <w:r>
        <w:t>abuse. These notes are to help you understand the significance of the questions on the checklist. Domestic abuse can take many</w:t>
      </w:r>
      <w:r>
        <w:rPr>
          <w:spacing w:val="-14"/>
        </w:rPr>
        <w:t xml:space="preserve"> </w:t>
      </w:r>
      <w:r>
        <w:t>forms,</w:t>
      </w:r>
      <w:r>
        <w:rPr>
          <w:spacing w:val="-8"/>
        </w:rPr>
        <w:t xml:space="preserve"> </w:t>
      </w:r>
      <w:r>
        <w:t>but</w:t>
      </w:r>
      <w:r>
        <w:rPr>
          <w:spacing w:val="-8"/>
        </w:rPr>
        <w:t xml:space="preserve"> </w:t>
      </w:r>
      <w:r>
        <w:t>it</w:t>
      </w:r>
      <w:r>
        <w:rPr>
          <w:spacing w:val="-5"/>
        </w:rPr>
        <w:t xml:space="preserve"> </w:t>
      </w:r>
      <w:r>
        <w:t>is</w:t>
      </w:r>
      <w:r>
        <w:rPr>
          <w:spacing w:val="-4"/>
        </w:rPr>
        <w:t xml:space="preserve"> </w:t>
      </w:r>
      <w:r>
        <w:t>usually</w:t>
      </w:r>
      <w:r>
        <w:rPr>
          <w:spacing w:val="-9"/>
        </w:rPr>
        <w:t xml:space="preserve"> </w:t>
      </w:r>
      <w:r>
        <w:t>perpetrated</w:t>
      </w:r>
      <w:r>
        <w:rPr>
          <w:spacing w:val="-5"/>
        </w:rPr>
        <w:t xml:space="preserve"> </w:t>
      </w:r>
      <w:r>
        <w:t>by</w:t>
      </w:r>
      <w:r>
        <w:rPr>
          <w:spacing w:val="-11"/>
        </w:rPr>
        <w:t xml:space="preserve"> </w:t>
      </w:r>
      <w:r>
        <w:t>men</w:t>
      </w:r>
      <w:r>
        <w:rPr>
          <w:spacing w:val="-8"/>
        </w:rPr>
        <w:t xml:space="preserve"> </w:t>
      </w:r>
      <w:r>
        <w:t>towards</w:t>
      </w:r>
      <w:r>
        <w:rPr>
          <w:spacing w:val="-6"/>
        </w:rPr>
        <w:t xml:space="preserve"> </w:t>
      </w:r>
      <w:r>
        <w:t>women</w:t>
      </w:r>
      <w:r>
        <w:rPr>
          <w:spacing w:val="-8"/>
        </w:rPr>
        <w:t xml:space="preserve"> </w:t>
      </w:r>
      <w:r>
        <w:t>in</w:t>
      </w:r>
      <w:r>
        <w:rPr>
          <w:spacing w:val="-6"/>
        </w:rPr>
        <w:t xml:space="preserve"> </w:t>
      </w:r>
      <w:r>
        <w:t>an</w:t>
      </w:r>
      <w:r>
        <w:rPr>
          <w:spacing w:val="-6"/>
        </w:rPr>
        <w:t xml:space="preserve"> </w:t>
      </w:r>
      <w:r>
        <w:t>intimate</w:t>
      </w:r>
      <w:r>
        <w:rPr>
          <w:spacing w:val="-7"/>
        </w:rPr>
        <w:t xml:space="preserve"> </w:t>
      </w:r>
      <w:r>
        <w:t>relationship</w:t>
      </w:r>
      <w:r>
        <w:rPr>
          <w:spacing w:val="-6"/>
        </w:rPr>
        <w:t xml:space="preserve"> </w:t>
      </w:r>
      <w:r>
        <w:t>such</w:t>
      </w:r>
      <w:r>
        <w:rPr>
          <w:spacing w:val="-6"/>
        </w:rPr>
        <w:t xml:space="preserve"> </w:t>
      </w:r>
      <w:r>
        <w:t>as</w:t>
      </w:r>
      <w:r>
        <w:rPr>
          <w:spacing w:val="-6"/>
        </w:rPr>
        <w:t xml:space="preserve"> </w:t>
      </w:r>
      <w:r>
        <w:t>boyfriend/girlfriend, husband/wife. This checklist can also be used for lesbian, gay, bisexual relationships and for situations of ‘honour’- based violence or family</w:t>
      </w:r>
      <w:r>
        <w:rPr>
          <w:spacing w:val="-3"/>
        </w:rPr>
        <w:t xml:space="preserve"> </w:t>
      </w:r>
      <w:r>
        <w:t>violence.</w:t>
      </w:r>
    </w:p>
    <w:p w14:paraId="4AF794D0" w14:textId="77777777" w:rsidR="00041F57" w:rsidRDefault="00041F57" w:rsidP="00041F57">
      <w:pPr>
        <w:pStyle w:val="BodyText"/>
        <w:kinsoku w:val="0"/>
        <w:overflowPunct w:val="0"/>
      </w:pPr>
    </w:p>
    <w:p w14:paraId="1714BF24" w14:textId="77777777" w:rsidR="00041F57" w:rsidRDefault="00041F57" w:rsidP="00041F57">
      <w:pPr>
        <w:pStyle w:val="BodyText"/>
        <w:kinsoku w:val="0"/>
        <w:overflowPunct w:val="0"/>
        <w:ind w:left="280" w:right="220"/>
        <w:jc w:val="both"/>
      </w:pPr>
      <w:r>
        <w:t>Domestic</w:t>
      </w:r>
      <w:r>
        <w:rPr>
          <w:spacing w:val="-5"/>
        </w:rPr>
        <w:t xml:space="preserve"> </w:t>
      </w:r>
      <w:r>
        <w:t>abuse</w:t>
      </w:r>
      <w:r>
        <w:rPr>
          <w:spacing w:val="-7"/>
        </w:rPr>
        <w:t xml:space="preserve"> </w:t>
      </w:r>
      <w:r>
        <w:t>can</w:t>
      </w:r>
      <w:r>
        <w:rPr>
          <w:spacing w:val="-3"/>
        </w:rPr>
        <w:t xml:space="preserve"> </w:t>
      </w:r>
      <w:r>
        <w:t>include</w:t>
      </w:r>
      <w:r>
        <w:rPr>
          <w:spacing w:val="-7"/>
        </w:rPr>
        <w:t xml:space="preserve"> </w:t>
      </w:r>
      <w:r>
        <w:t>physical,</w:t>
      </w:r>
      <w:r>
        <w:rPr>
          <w:spacing w:val="-3"/>
        </w:rPr>
        <w:t xml:space="preserve"> </w:t>
      </w:r>
      <w:r>
        <w:t>emotional,</w:t>
      </w:r>
      <w:r>
        <w:rPr>
          <w:spacing w:val="-4"/>
        </w:rPr>
        <w:t xml:space="preserve"> </w:t>
      </w:r>
      <w:r>
        <w:t>mental,</w:t>
      </w:r>
      <w:r>
        <w:rPr>
          <w:spacing w:val="-4"/>
        </w:rPr>
        <w:t xml:space="preserve"> </w:t>
      </w:r>
      <w:r>
        <w:t>sexual</w:t>
      </w:r>
      <w:r>
        <w:rPr>
          <w:spacing w:val="-4"/>
        </w:rPr>
        <w:t xml:space="preserve"> </w:t>
      </w:r>
      <w:r>
        <w:t>or</w:t>
      </w:r>
      <w:r>
        <w:rPr>
          <w:spacing w:val="-3"/>
        </w:rPr>
        <w:t xml:space="preserve"> </w:t>
      </w:r>
      <w:r>
        <w:t>financial</w:t>
      </w:r>
      <w:r>
        <w:rPr>
          <w:spacing w:val="-4"/>
        </w:rPr>
        <w:t xml:space="preserve"> </w:t>
      </w:r>
      <w:r>
        <w:t>abuse</w:t>
      </w:r>
      <w:r>
        <w:rPr>
          <w:spacing w:val="-7"/>
        </w:rPr>
        <w:t xml:space="preserve"> </w:t>
      </w:r>
      <w:r>
        <w:t>as</w:t>
      </w:r>
      <w:r>
        <w:rPr>
          <w:spacing w:val="-3"/>
        </w:rPr>
        <w:t xml:space="preserve"> </w:t>
      </w:r>
      <w:r>
        <w:t>well</w:t>
      </w:r>
      <w:r>
        <w:rPr>
          <w:spacing w:val="-4"/>
        </w:rPr>
        <w:t xml:space="preserve"> </w:t>
      </w:r>
      <w:r>
        <w:t>as</w:t>
      </w:r>
      <w:r>
        <w:rPr>
          <w:spacing w:val="-5"/>
        </w:rPr>
        <w:t xml:space="preserve"> </w:t>
      </w:r>
      <w:r>
        <w:t>stalking</w:t>
      </w:r>
      <w:r>
        <w:rPr>
          <w:spacing w:val="-6"/>
        </w:rPr>
        <w:t xml:space="preserve"> </w:t>
      </w:r>
      <w:r>
        <w:t>and</w:t>
      </w:r>
      <w:r>
        <w:rPr>
          <w:spacing w:val="-4"/>
        </w:rPr>
        <w:t xml:space="preserve"> </w:t>
      </w:r>
      <w:r>
        <w:t>harassment. They might be experiencing one or all types of abuse; each situation is unique. It is the combination of behaviours that can be damaging. It can occur both during a relationship or</w:t>
      </w:r>
      <w:r>
        <w:rPr>
          <w:spacing w:val="-42"/>
        </w:rPr>
        <w:t xml:space="preserve"> </w:t>
      </w:r>
      <w:r>
        <w:t>after it has ended.</w:t>
      </w:r>
    </w:p>
    <w:p w14:paraId="11F577D0" w14:textId="77777777" w:rsidR="00041F57" w:rsidRDefault="00041F57" w:rsidP="00041F57">
      <w:pPr>
        <w:pStyle w:val="BodyText"/>
        <w:kinsoku w:val="0"/>
        <w:overflowPunct w:val="0"/>
        <w:spacing w:before="9"/>
        <w:rPr>
          <w:sz w:val="19"/>
          <w:szCs w:val="19"/>
        </w:rPr>
      </w:pPr>
    </w:p>
    <w:p w14:paraId="11020EBA" w14:textId="77777777" w:rsidR="00041F57" w:rsidRDefault="00041F57" w:rsidP="00041F57">
      <w:pPr>
        <w:pStyle w:val="Heading3"/>
        <w:kinsoku w:val="0"/>
        <w:overflowPunct w:val="0"/>
        <w:jc w:val="both"/>
        <w:rPr>
          <w:color w:val="EF4E97"/>
        </w:rPr>
      </w:pPr>
      <w:bookmarkStart w:id="1" w:name="Domestic_Abuse_(Scotland)_Act_2018_summa"/>
      <w:bookmarkEnd w:id="1"/>
      <w:r>
        <w:rPr>
          <w:color w:val="EF4E97"/>
        </w:rPr>
        <w:t>Domestic Abuse (Scotland) Act 2018 summary – (enactment April</w:t>
      </w:r>
      <w:r>
        <w:rPr>
          <w:color w:val="EF4E97"/>
          <w:spacing w:val="-34"/>
        </w:rPr>
        <w:t xml:space="preserve"> </w:t>
      </w:r>
      <w:r>
        <w:rPr>
          <w:color w:val="EF4E97"/>
        </w:rPr>
        <w:t>2019)</w:t>
      </w:r>
    </w:p>
    <w:p w14:paraId="16FBB6D6" w14:textId="77777777" w:rsidR="00041F57" w:rsidRDefault="00041F57" w:rsidP="00041F57">
      <w:pPr>
        <w:pStyle w:val="BodyText"/>
        <w:kinsoku w:val="0"/>
        <w:overflowPunct w:val="0"/>
        <w:spacing w:before="3"/>
        <w:rPr>
          <w:b/>
          <w:bCs/>
        </w:rPr>
      </w:pPr>
    </w:p>
    <w:p w14:paraId="51A1EB3C" w14:textId="77777777" w:rsidR="00041F57" w:rsidRDefault="00041F57" w:rsidP="00041F57">
      <w:pPr>
        <w:pStyle w:val="BodyText"/>
        <w:kinsoku w:val="0"/>
        <w:overflowPunct w:val="0"/>
        <w:spacing w:before="1"/>
        <w:ind w:left="279" w:right="219"/>
        <w:jc w:val="both"/>
      </w:pPr>
      <w:r>
        <w:t xml:space="preserve">The new Domestic Abuse (Scotland) Act will enable behaviours that constitute coercive control to be included in a </w:t>
      </w:r>
      <w:r>
        <w:rPr>
          <w:spacing w:val="2"/>
        </w:rPr>
        <w:t xml:space="preserve">new </w:t>
      </w:r>
      <w:r>
        <w:t>Section</w:t>
      </w:r>
      <w:r>
        <w:rPr>
          <w:spacing w:val="-12"/>
        </w:rPr>
        <w:t xml:space="preserve"> </w:t>
      </w:r>
      <w:r>
        <w:t>1</w:t>
      </w:r>
      <w:r>
        <w:rPr>
          <w:spacing w:val="-8"/>
        </w:rPr>
        <w:t xml:space="preserve"> </w:t>
      </w:r>
      <w:r>
        <w:t>Domestic</w:t>
      </w:r>
      <w:r>
        <w:rPr>
          <w:spacing w:val="-9"/>
        </w:rPr>
        <w:t xml:space="preserve"> </w:t>
      </w:r>
      <w:r>
        <w:t>Abuse</w:t>
      </w:r>
      <w:r>
        <w:rPr>
          <w:spacing w:val="-6"/>
        </w:rPr>
        <w:t xml:space="preserve"> </w:t>
      </w:r>
      <w:r>
        <w:t>offence.</w:t>
      </w:r>
      <w:r>
        <w:rPr>
          <w:spacing w:val="35"/>
        </w:rPr>
        <w:t xml:space="preserve"> </w:t>
      </w:r>
      <w:r>
        <w:t>Under</w:t>
      </w:r>
      <w:r>
        <w:rPr>
          <w:spacing w:val="-9"/>
        </w:rPr>
        <w:t xml:space="preserve"> </w:t>
      </w:r>
      <w:r>
        <w:t>the</w:t>
      </w:r>
      <w:r>
        <w:rPr>
          <w:spacing w:val="-11"/>
        </w:rPr>
        <w:t xml:space="preserve"> </w:t>
      </w:r>
      <w:r>
        <w:t>new</w:t>
      </w:r>
      <w:r>
        <w:rPr>
          <w:spacing w:val="-10"/>
        </w:rPr>
        <w:t xml:space="preserve"> </w:t>
      </w:r>
      <w:r>
        <w:t>Act,</w:t>
      </w:r>
      <w:r>
        <w:rPr>
          <w:spacing w:val="-10"/>
        </w:rPr>
        <w:t xml:space="preserve"> </w:t>
      </w:r>
      <w:r>
        <w:t>it</w:t>
      </w:r>
      <w:r>
        <w:rPr>
          <w:spacing w:val="-9"/>
        </w:rPr>
        <w:t xml:space="preserve"> </w:t>
      </w:r>
      <w:r>
        <w:t>is</w:t>
      </w:r>
      <w:r>
        <w:rPr>
          <w:spacing w:val="-9"/>
        </w:rPr>
        <w:t xml:space="preserve"> </w:t>
      </w:r>
      <w:r>
        <w:t>an</w:t>
      </w:r>
      <w:r>
        <w:rPr>
          <w:spacing w:val="-8"/>
        </w:rPr>
        <w:t xml:space="preserve"> </w:t>
      </w:r>
      <w:r>
        <w:t>offence</w:t>
      </w:r>
      <w:r>
        <w:rPr>
          <w:spacing w:val="-11"/>
        </w:rPr>
        <w:t xml:space="preserve"> </w:t>
      </w:r>
      <w:r>
        <w:t>for</w:t>
      </w:r>
      <w:r>
        <w:rPr>
          <w:spacing w:val="-9"/>
        </w:rPr>
        <w:t xml:space="preserve"> </w:t>
      </w:r>
      <w:r>
        <w:t>someone</w:t>
      </w:r>
      <w:r>
        <w:rPr>
          <w:spacing w:val="-10"/>
        </w:rPr>
        <w:t xml:space="preserve"> </w:t>
      </w:r>
      <w:r>
        <w:t>to</w:t>
      </w:r>
      <w:r>
        <w:rPr>
          <w:spacing w:val="-8"/>
        </w:rPr>
        <w:t xml:space="preserve"> </w:t>
      </w:r>
      <w:r>
        <w:t>engage</w:t>
      </w:r>
      <w:r>
        <w:rPr>
          <w:spacing w:val="-9"/>
        </w:rPr>
        <w:t xml:space="preserve"> </w:t>
      </w:r>
      <w:r>
        <w:t>in</w:t>
      </w:r>
      <w:r>
        <w:rPr>
          <w:spacing w:val="-8"/>
        </w:rPr>
        <w:t xml:space="preserve"> </w:t>
      </w:r>
      <w:r>
        <w:t>a</w:t>
      </w:r>
      <w:r>
        <w:rPr>
          <w:spacing w:val="-11"/>
        </w:rPr>
        <w:t xml:space="preserve"> </w:t>
      </w:r>
      <w:r>
        <w:t>course</w:t>
      </w:r>
      <w:r>
        <w:rPr>
          <w:spacing w:val="-8"/>
        </w:rPr>
        <w:t xml:space="preserve"> </w:t>
      </w:r>
      <w:r>
        <w:t>of</w:t>
      </w:r>
      <w:r>
        <w:rPr>
          <w:spacing w:val="-8"/>
        </w:rPr>
        <w:t xml:space="preserve"> </w:t>
      </w:r>
      <w:r>
        <w:t>behaviour, which is abusive to their partner or ex-partner, and which is likely to cause the partner/ex-partner physical or psychological</w:t>
      </w:r>
      <w:r>
        <w:rPr>
          <w:spacing w:val="-13"/>
        </w:rPr>
        <w:t xml:space="preserve"> </w:t>
      </w:r>
      <w:r>
        <w:t>harm.</w:t>
      </w:r>
      <w:r>
        <w:rPr>
          <w:spacing w:val="27"/>
        </w:rPr>
        <w:t xml:space="preserve"> </w:t>
      </w:r>
      <w:r>
        <w:t>This</w:t>
      </w:r>
      <w:r>
        <w:rPr>
          <w:spacing w:val="-12"/>
        </w:rPr>
        <w:t xml:space="preserve"> </w:t>
      </w:r>
      <w:r>
        <w:t>includes</w:t>
      </w:r>
      <w:r>
        <w:rPr>
          <w:spacing w:val="-12"/>
        </w:rPr>
        <w:t xml:space="preserve"> </w:t>
      </w:r>
      <w:r>
        <w:t>fear,</w:t>
      </w:r>
      <w:r>
        <w:rPr>
          <w:spacing w:val="-15"/>
        </w:rPr>
        <w:t xml:space="preserve"> </w:t>
      </w:r>
      <w:r>
        <w:t>alarm</w:t>
      </w:r>
      <w:r>
        <w:rPr>
          <w:spacing w:val="-9"/>
        </w:rPr>
        <w:t xml:space="preserve"> </w:t>
      </w:r>
      <w:r>
        <w:t>and</w:t>
      </w:r>
      <w:r>
        <w:rPr>
          <w:spacing w:val="-14"/>
        </w:rPr>
        <w:t xml:space="preserve"> </w:t>
      </w:r>
      <w:r>
        <w:t>distress,</w:t>
      </w:r>
      <w:r>
        <w:rPr>
          <w:spacing w:val="-14"/>
        </w:rPr>
        <w:t xml:space="preserve"> </w:t>
      </w:r>
      <w:r>
        <w:t>and</w:t>
      </w:r>
      <w:r>
        <w:rPr>
          <w:spacing w:val="-14"/>
        </w:rPr>
        <w:t xml:space="preserve"> </w:t>
      </w:r>
      <w:r>
        <w:t>is</w:t>
      </w:r>
      <w:r>
        <w:rPr>
          <w:spacing w:val="-12"/>
        </w:rPr>
        <w:t xml:space="preserve"> </w:t>
      </w:r>
      <w:r>
        <w:t>either</w:t>
      </w:r>
      <w:r>
        <w:rPr>
          <w:spacing w:val="-13"/>
        </w:rPr>
        <w:t xml:space="preserve"> </w:t>
      </w:r>
      <w:r>
        <w:t>intended</w:t>
      </w:r>
      <w:r>
        <w:rPr>
          <w:spacing w:val="-13"/>
        </w:rPr>
        <w:t xml:space="preserve"> </w:t>
      </w:r>
      <w:r>
        <w:t>to</w:t>
      </w:r>
      <w:r>
        <w:rPr>
          <w:spacing w:val="-14"/>
        </w:rPr>
        <w:t xml:space="preserve"> </w:t>
      </w:r>
      <w:r>
        <w:t>cause</w:t>
      </w:r>
      <w:r>
        <w:rPr>
          <w:spacing w:val="-14"/>
        </w:rPr>
        <w:t xml:space="preserve"> </w:t>
      </w:r>
      <w:r>
        <w:t>their</w:t>
      </w:r>
      <w:r>
        <w:rPr>
          <w:spacing w:val="-13"/>
        </w:rPr>
        <w:t xml:space="preserve"> </w:t>
      </w:r>
      <w:r>
        <w:t>partner/ex-partner</w:t>
      </w:r>
      <w:r>
        <w:rPr>
          <w:spacing w:val="-13"/>
        </w:rPr>
        <w:t xml:space="preserve"> </w:t>
      </w:r>
      <w:r>
        <w:t>harm or the perpetrator is reckless as to whether it causes the partner/ex-partner to suffer</w:t>
      </w:r>
      <w:r>
        <w:rPr>
          <w:spacing w:val="-9"/>
        </w:rPr>
        <w:t xml:space="preserve"> </w:t>
      </w:r>
      <w:r>
        <w:t>harm.</w:t>
      </w:r>
    </w:p>
    <w:p w14:paraId="4BCA3F2D" w14:textId="77777777" w:rsidR="00041F57" w:rsidRDefault="00041F57" w:rsidP="00041F57">
      <w:pPr>
        <w:pStyle w:val="BodyText"/>
        <w:kinsoku w:val="0"/>
        <w:overflowPunct w:val="0"/>
      </w:pPr>
    </w:p>
    <w:p w14:paraId="28E68E25" w14:textId="77777777" w:rsidR="00041F57" w:rsidRDefault="00041F57" w:rsidP="00041F57">
      <w:pPr>
        <w:pStyle w:val="BodyText"/>
        <w:kinsoku w:val="0"/>
        <w:overflowPunct w:val="0"/>
        <w:ind w:left="278" w:right="215"/>
        <w:jc w:val="both"/>
      </w:pPr>
      <w:r>
        <w:t>Abusive</w:t>
      </w:r>
      <w:r>
        <w:rPr>
          <w:spacing w:val="-15"/>
        </w:rPr>
        <w:t xml:space="preserve"> </w:t>
      </w:r>
      <w:r>
        <w:t>behaviour</w:t>
      </w:r>
      <w:r>
        <w:rPr>
          <w:spacing w:val="-15"/>
        </w:rPr>
        <w:t xml:space="preserve"> </w:t>
      </w:r>
      <w:r>
        <w:t>is</w:t>
      </w:r>
      <w:r>
        <w:rPr>
          <w:spacing w:val="-15"/>
        </w:rPr>
        <w:t xml:space="preserve"> </w:t>
      </w:r>
      <w:r>
        <w:t>defined</w:t>
      </w:r>
      <w:r>
        <w:rPr>
          <w:spacing w:val="-17"/>
        </w:rPr>
        <w:t xml:space="preserve"> </w:t>
      </w:r>
      <w:r>
        <w:t>in</w:t>
      </w:r>
      <w:r>
        <w:rPr>
          <w:spacing w:val="-16"/>
        </w:rPr>
        <w:t xml:space="preserve"> </w:t>
      </w:r>
      <w:r>
        <w:t>two</w:t>
      </w:r>
      <w:r>
        <w:rPr>
          <w:spacing w:val="-14"/>
        </w:rPr>
        <w:t xml:space="preserve"> </w:t>
      </w:r>
      <w:r>
        <w:t>ways:</w:t>
      </w:r>
      <w:r>
        <w:rPr>
          <w:spacing w:val="-16"/>
        </w:rPr>
        <w:t xml:space="preserve"> </w:t>
      </w:r>
      <w:r>
        <w:t>a)</w:t>
      </w:r>
      <w:r>
        <w:rPr>
          <w:spacing w:val="-16"/>
        </w:rPr>
        <w:t xml:space="preserve"> </w:t>
      </w:r>
      <w:r>
        <w:t>behaving</w:t>
      </w:r>
      <w:r>
        <w:rPr>
          <w:spacing w:val="-16"/>
        </w:rPr>
        <w:t xml:space="preserve"> </w:t>
      </w:r>
      <w:r>
        <w:t>towards</w:t>
      </w:r>
      <w:r>
        <w:rPr>
          <w:spacing w:val="-15"/>
        </w:rPr>
        <w:t xml:space="preserve"> </w:t>
      </w:r>
      <w:r>
        <w:t>the</w:t>
      </w:r>
      <w:r>
        <w:rPr>
          <w:spacing w:val="-15"/>
        </w:rPr>
        <w:t xml:space="preserve"> </w:t>
      </w:r>
      <w:r>
        <w:t>partner/ex-partner</w:t>
      </w:r>
      <w:r>
        <w:rPr>
          <w:spacing w:val="-15"/>
        </w:rPr>
        <w:t xml:space="preserve"> </w:t>
      </w:r>
      <w:r>
        <w:t>in</w:t>
      </w:r>
      <w:r>
        <w:rPr>
          <w:spacing w:val="-16"/>
        </w:rPr>
        <w:t xml:space="preserve"> </w:t>
      </w:r>
      <w:r>
        <w:t>a</w:t>
      </w:r>
      <w:r>
        <w:rPr>
          <w:spacing w:val="-14"/>
        </w:rPr>
        <w:t xml:space="preserve"> </w:t>
      </w:r>
      <w:r>
        <w:t>violent</w:t>
      </w:r>
      <w:r>
        <w:rPr>
          <w:spacing w:val="-17"/>
        </w:rPr>
        <w:t xml:space="preserve"> </w:t>
      </w:r>
      <w:r>
        <w:t>(physically</w:t>
      </w:r>
      <w:r>
        <w:rPr>
          <w:spacing w:val="-19"/>
        </w:rPr>
        <w:t xml:space="preserve"> </w:t>
      </w:r>
      <w:r>
        <w:t>or</w:t>
      </w:r>
      <w:r>
        <w:rPr>
          <w:spacing w:val="-13"/>
        </w:rPr>
        <w:t xml:space="preserve"> </w:t>
      </w:r>
      <w:r>
        <w:t>sexually), threatening or intimidating manner or b) behaviour directed at their partner/ex-partner, at a child of their partner/ex- partner</w:t>
      </w:r>
      <w:r>
        <w:rPr>
          <w:spacing w:val="-8"/>
        </w:rPr>
        <w:t xml:space="preserve"> </w:t>
      </w:r>
      <w:r>
        <w:t>or</w:t>
      </w:r>
      <w:r>
        <w:rPr>
          <w:spacing w:val="-9"/>
        </w:rPr>
        <w:t xml:space="preserve"> </w:t>
      </w:r>
      <w:r>
        <w:t>at</w:t>
      </w:r>
      <w:r>
        <w:rPr>
          <w:spacing w:val="-8"/>
        </w:rPr>
        <w:t xml:space="preserve"> </w:t>
      </w:r>
      <w:r>
        <w:t>another</w:t>
      </w:r>
      <w:r>
        <w:rPr>
          <w:spacing w:val="-8"/>
        </w:rPr>
        <w:t xml:space="preserve"> </w:t>
      </w:r>
      <w:r>
        <w:t>person,</w:t>
      </w:r>
      <w:r>
        <w:rPr>
          <w:spacing w:val="-8"/>
        </w:rPr>
        <w:t xml:space="preserve"> </w:t>
      </w:r>
      <w:r>
        <w:t>which</w:t>
      </w:r>
      <w:r>
        <w:rPr>
          <w:spacing w:val="-11"/>
        </w:rPr>
        <w:t xml:space="preserve"> </w:t>
      </w:r>
      <w:r>
        <w:t>either</w:t>
      </w:r>
      <w:r>
        <w:rPr>
          <w:spacing w:val="-10"/>
        </w:rPr>
        <w:t xml:space="preserve"> </w:t>
      </w:r>
      <w:r>
        <w:t>has</w:t>
      </w:r>
      <w:r>
        <w:rPr>
          <w:spacing w:val="-6"/>
        </w:rPr>
        <w:t xml:space="preserve"> </w:t>
      </w:r>
      <w:r>
        <w:t>as</w:t>
      </w:r>
      <w:r>
        <w:rPr>
          <w:spacing w:val="-9"/>
        </w:rPr>
        <w:t xml:space="preserve"> </w:t>
      </w:r>
      <w:r>
        <w:t>its</w:t>
      </w:r>
      <w:r>
        <w:rPr>
          <w:spacing w:val="-7"/>
        </w:rPr>
        <w:t xml:space="preserve"> </w:t>
      </w:r>
      <w:r>
        <w:t>purpose</w:t>
      </w:r>
      <w:r>
        <w:rPr>
          <w:spacing w:val="-11"/>
        </w:rPr>
        <w:t xml:space="preserve"> </w:t>
      </w:r>
      <w:r>
        <w:t>or</w:t>
      </w:r>
      <w:r>
        <w:rPr>
          <w:spacing w:val="-7"/>
        </w:rPr>
        <w:t xml:space="preserve"> </w:t>
      </w:r>
      <w:r>
        <w:t>would</w:t>
      </w:r>
      <w:r>
        <w:rPr>
          <w:spacing w:val="-11"/>
        </w:rPr>
        <w:t xml:space="preserve"> </w:t>
      </w:r>
      <w:r>
        <w:t>be</w:t>
      </w:r>
      <w:r>
        <w:rPr>
          <w:spacing w:val="-12"/>
        </w:rPr>
        <w:t xml:space="preserve"> </w:t>
      </w:r>
      <w:r>
        <w:t>considered</w:t>
      </w:r>
      <w:r>
        <w:rPr>
          <w:spacing w:val="-11"/>
        </w:rPr>
        <w:t xml:space="preserve"> </w:t>
      </w:r>
      <w:r>
        <w:t>by</w:t>
      </w:r>
      <w:r>
        <w:rPr>
          <w:spacing w:val="-11"/>
        </w:rPr>
        <w:t xml:space="preserve"> </w:t>
      </w:r>
      <w:r>
        <w:t>a</w:t>
      </w:r>
      <w:r>
        <w:rPr>
          <w:spacing w:val="-11"/>
        </w:rPr>
        <w:t xml:space="preserve"> </w:t>
      </w:r>
      <w:r>
        <w:t>reasonable</w:t>
      </w:r>
      <w:r>
        <w:rPr>
          <w:spacing w:val="-8"/>
        </w:rPr>
        <w:t xml:space="preserve"> </w:t>
      </w:r>
      <w:r>
        <w:t>person</w:t>
      </w:r>
      <w:r>
        <w:rPr>
          <w:spacing w:val="-6"/>
        </w:rPr>
        <w:t xml:space="preserve"> </w:t>
      </w:r>
      <w:r>
        <w:t>to</w:t>
      </w:r>
      <w:r>
        <w:rPr>
          <w:spacing w:val="-11"/>
        </w:rPr>
        <w:t xml:space="preserve"> </w:t>
      </w:r>
      <w:r>
        <w:t>be</w:t>
      </w:r>
      <w:r>
        <w:rPr>
          <w:spacing w:val="-8"/>
        </w:rPr>
        <w:t xml:space="preserve"> </w:t>
      </w:r>
      <w:r>
        <w:t>likely to have any of the relevant effects listed below (Section</w:t>
      </w:r>
      <w:r>
        <w:rPr>
          <w:spacing w:val="-10"/>
        </w:rPr>
        <w:t xml:space="preserve"> </w:t>
      </w:r>
      <w:r>
        <w:t>2):</w:t>
      </w:r>
    </w:p>
    <w:p w14:paraId="2FE7F164" w14:textId="77777777" w:rsidR="00041F57" w:rsidRDefault="00041F57" w:rsidP="00041F57">
      <w:pPr>
        <w:pStyle w:val="BodyText"/>
        <w:kinsoku w:val="0"/>
        <w:overflowPunct w:val="0"/>
        <w:spacing w:before="10"/>
        <w:rPr>
          <w:sz w:val="19"/>
          <w:szCs w:val="19"/>
        </w:rPr>
      </w:pPr>
    </w:p>
    <w:p w14:paraId="70245BE6"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5" w:lineRule="exact"/>
        <w:ind w:left="922" w:hanging="361"/>
        <w:contextualSpacing w:val="0"/>
        <w:rPr>
          <w:rFonts w:ascii="Symbol" w:hAnsi="Symbol" w:cs="Symbol"/>
          <w:color w:val="000000"/>
          <w:sz w:val="20"/>
          <w:szCs w:val="20"/>
        </w:rPr>
      </w:pPr>
      <w:r>
        <w:rPr>
          <w:sz w:val="20"/>
          <w:szCs w:val="20"/>
        </w:rPr>
        <w:t>Making the victim dependant on or subordinate to</w:t>
      </w:r>
      <w:r>
        <w:rPr>
          <w:spacing w:val="1"/>
          <w:sz w:val="20"/>
          <w:szCs w:val="20"/>
        </w:rPr>
        <w:t xml:space="preserve"> </w:t>
      </w:r>
      <w:r>
        <w:rPr>
          <w:sz w:val="20"/>
          <w:szCs w:val="20"/>
        </w:rPr>
        <w:t>them</w:t>
      </w:r>
    </w:p>
    <w:p w14:paraId="3DE666D7"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4" w:lineRule="exact"/>
        <w:ind w:left="922" w:hanging="361"/>
        <w:contextualSpacing w:val="0"/>
        <w:rPr>
          <w:rFonts w:ascii="Symbol" w:hAnsi="Symbol" w:cs="Symbol"/>
          <w:color w:val="000000"/>
          <w:sz w:val="20"/>
          <w:szCs w:val="20"/>
        </w:rPr>
      </w:pPr>
      <w:r>
        <w:rPr>
          <w:sz w:val="20"/>
          <w:szCs w:val="20"/>
        </w:rPr>
        <w:t>Isolating the victim from friends, relatives or other sources of</w:t>
      </w:r>
      <w:r>
        <w:rPr>
          <w:spacing w:val="4"/>
          <w:sz w:val="20"/>
          <w:szCs w:val="20"/>
        </w:rPr>
        <w:t xml:space="preserve"> </w:t>
      </w:r>
      <w:r>
        <w:rPr>
          <w:sz w:val="20"/>
          <w:szCs w:val="20"/>
        </w:rPr>
        <w:t>support</w:t>
      </w:r>
    </w:p>
    <w:p w14:paraId="4B040951"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4" w:lineRule="exact"/>
        <w:ind w:left="922" w:hanging="361"/>
        <w:contextualSpacing w:val="0"/>
        <w:rPr>
          <w:rFonts w:ascii="Symbol" w:hAnsi="Symbol" w:cs="Symbol"/>
          <w:color w:val="000000"/>
          <w:sz w:val="20"/>
          <w:szCs w:val="20"/>
        </w:rPr>
      </w:pPr>
      <w:r>
        <w:rPr>
          <w:sz w:val="20"/>
          <w:szCs w:val="20"/>
        </w:rPr>
        <w:t>Controlling, regulating or monitoring the victim’s day to day</w:t>
      </w:r>
      <w:r>
        <w:rPr>
          <w:spacing w:val="-12"/>
          <w:sz w:val="20"/>
          <w:szCs w:val="20"/>
        </w:rPr>
        <w:t xml:space="preserve"> </w:t>
      </w:r>
      <w:r>
        <w:rPr>
          <w:sz w:val="20"/>
          <w:szCs w:val="20"/>
        </w:rPr>
        <w:t>activities</w:t>
      </w:r>
    </w:p>
    <w:p w14:paraId="74E63FA4"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4" w:lineRule="exact"/>
        <w:ind w:left="922" w:hanging="361"/>
        <w:contextualSpacing w:val="0"/>
        <w:rPr>
          <w:rFonts w:ascii="Symbol" w:hAnsi="Symbol" w:cs="Symbol"/>
          <w:color w:val="000000"/>
          <w:sz w:val="20"/>
          <w:szCs w:val="20"/>
        </w:rPr>
      </w:pPr>
      <w:r>
        <w:rPr>
          <w:sz w:val="20"/>
          <w:szCs w:val="20"/>
        </w:rPr>
        <w:t>Depriving or restricting the victim’s freedom of</w:t>
      </w:r>
      <w:r>
        <w:rPr>
          <w:spacing w:val="1"/>
          <w:sz w:val="20"/>
          <w:szCs w:val="20"/>
        </w:rPr>
        <w:t xml:space="preserve"> </w:t>
      </w:r>
      <w:r>
        <w:rPr>
          <w:sz w:val="20"/>
          <w:szCs w:val="20"/>
        </w:rPr>
        <w:t>action</w:t>
      </w:r>
    </w:p>
    <w:p w14:paraId="402460E7"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4" w:lineRule="exact"/>
        <w:ind w:left="922" w:hanging="361"/>
        <w:contextualSpacing w:val="0"/>
        <w:rPr>
          <w:rFonts w:ascii="Symbol" w:hAnsi="Symbol" w:cs="Symbol"/>
          <w:color w:val="000000"/>
          <w:sz w:val="20"/>
          <w:szCs w:val="20"/>
        </w:rPr>
      </w:pPr>
      <w:r>
        <w:rPr>
          <w:sz w:val="20"/>
          <w:szCs w:val="20"/>
        </w:rPr>
        <w:t>Frightening, humiliating, degrading or punishing the victim</w:t>
      </w:r>
    </w:p>
    <w:p w14:paraId="4EA64E2A" w14:textId="77777777" w:rsidR="00041F57" w:rsidRDefault="00041F57" w:rsidP="00041F57">
      <w:pPr>
        <w:pStyle w:val="BodyText"/>
        <w:kinsoku w:val="0"/>
        <w:overflowPunct w:val="0"/>
        <w:spacing w:before="11"/>
        <w:rPr>
          <w:sz w:val="19"/>
          <w:szCs w:val="19"/>
        </w:rPr>
      </w:pPr>
    </w:p>
    <w:p w14:paraId="5D118FB3" w14:textId="77777777" w:rsidR="00041F57" w:rsidRDefault="00041F57" w:rsidP="00041F57">
      <w:pPr>
        <w:pStyle w:val="BodyText"/>
        <w:kinsoku w:val="0"/>
        <w:overflowPunct w:val="0"/>
        <w:ind w:left="278"/>
        <w:jc w:val="both"/>
      </w:pPr>
      <w:r>
        <w:t>In relation to children, under Section 5 of the Act, the Section 1 offence is aggravated if at any time:</w:t>
      </w:r>
    </w:p>
    <w:p w14:paraId="05C2BC31" w14:textId="77777777" w:rsidR="00041F57" w:rsidRDefault="00041F57" w:rsidP="00041F57">
      <w:pPr>
        <w:pStyle w:val="BodyText"/>
        <w:kinsoku w:val="0"/>
        <w:overflowPunct w:val="0"/>
        <w:spacing w:before="8"/>
        <w:rPr>
          <w:sz w:val="19"/>
          <w:szCs w:val="19"/>
        </w:rPr>
      </w:pPr>
    </w:p>
    <w:p w14:paraId="1ABA6870" w14:textId="77777777" w:rsidR="00041F57" w:rsidRDefault="00041F57" w:rsidP="00041F57">
      <w:pPr>
        <w:pStyle w:val="ListParagraph"/>
        <w:widowControl w:val="0"/>
        <w:numPr>
          <w:ilvl w:val="0"/>
          <w:numId w:val="19"/>
        </w:numPr>
        <w:tabs>
          <w:tab w:val="left" w:pos="922"/>
        </w:tabs>
        <w:kinsoku w:val="0"/>
        <w:overflowPunct w:val="0"/>
        <w:autoSpaceDE w:val="0"/>
        <w:autoSpaceDN w:val="0"/>
        <w:adjustRightInd w:val="0"/>
        <w:spacing w:before="1" w:after="0" w:line="244" w:lineRule="exact"/>
        <w:ind w:hanging="361"/>
        <w:contextualSpacing w:val="0"/>
        <w:jc w:val="both"/>
        <w:rPr>
          <w:rFonts w:ascii="Symbol" w:hAnsi="Symbol" w:cs="Symbol"/>
          <w:i/>
          <w:iCs/>
          <w:color w:val="000000"/>
          <w:sz w:val="20"/>
          <w:szCs w:val="20"/>
        </w:rPr>
      </w:pPr>
      <w:r>
        <w:rPr>
          <w:sz w:val="20"/>
          <w:szCs w:val="20"/>
        </w:rPr>
        <w:t>Behaviour is directed at a child (</w:t>
      </w:r>
      <w:r>
        <w:rPr>
          <w:i/>
          <w:iCs/>
          <w:sz w:val="20"/>
          <w:szCs w:val="20"/>
        </w:rPr>
        <w:t>N.B. can be any child including neighbours, friends,</w:t>
      </w:r>
      <w:r>
        <w:rPr>
          <w:i/>
          <w:iCs/>
          <w:spacing w:val="-10"/>
          <w:sz w:val="20"/>
          <w:szCs w:val="20"/>
        </w:rPr>
        <w:t xml:space="preserve"> </w:t>
      </w:r>
      <w:r>
        <w:rPr>
          <w:i/>
          <w:iCs/>
          <w:sz w:val="20"/>
          <w:szCs w:val="20"/>
        </w:rPr>
        <w:t>etc.)</w:t>
      </w:r>
    </w:p>
    <w:p w14:paraId="7C4552D9" w14:textId="77777777" w:rsidR="00041F57" w:rsidRDefault="00041F57" w:rsidP="00041F57">
      <w:pPr>
        <w:pStyle w:val="ListParagraph"/>
        <w:widowControl w:val="0"/>
        <w:numPr>
          <w:ilvl w:val="0"/>
          <w:numId w:val="19"/>
        </w:numPr>
        <w:tabs>
          <w:tab w:val="left" w:pos="922"/>
        </w:tabs>
        <w:kinsoku w:val="0"/>
        <w:overflowPunct w:val="0"/>
        <w:autoSpaceDE w:val="0"/>
        <w:autoSpaceDN w:val="0"/>
        <w:adjustRightInd w:val="0"/>
        <w:spacing w:after="0" w:line="244" w:lineRule="exact"/>
        <w:ind w:hanging="361"/>
        <w:contextualSpacing w:val="0"/>
        <w:jc w:val="both"/>
        <w:rPr>
          <w:rFonts w:ascii="Symbol" w:hAnsi="Symbol" w:cs="Symbol"/>
          <w:color w:val="000000"/>
          <w:sz w:val="20"/>
          <w:szCs w:val="20"/>
        </w:rPr>
      </w:pPr>
      <w:r>
        <w:rPr>
          <w:sz w:val="20"/>
          <w:szCs w:val="20"/>
        </w:rPr>
        <w:t>A child is made use of in directing behaviour towards the victim (</w:t>
      </w:r>
      <w:r>
        <w:rPr>
          <w:i/>
          <w:iCs/>
          <w:sz w:val="20"/>
          <w:szCs w:val="20"/>
        </w:rPr>
        <w:t>as</w:t>
      </w:r>
      <w:r>
        <w:rPr>
          <w:i/>
          <w:iCs/>
          <w:spacing w:val="-4"/>
          <w:sz w:val="20"/>
          <w:szCs w:val="20"/>
        </w:rPr>
        <w:t xml:space="preserve"> </w:t>
      </w:r>
      <w:r>
        <w:rPr>
          <w:i/>
          <w:iCs/>
          <w:sz w:val="20"/>
          <w:szCs w:val="20"/>
        </w:rPr>
        <w:t>above</w:t>
      </w:r>
      <w:r>
        <w:rPr>
          <w:sz w:val="20"/>
          <w:szCs w:val="20"/>
        </w:rPr>
        <w:t>)</w:t>
      </w:r>
    </w:p>
    <w:p w14:paraId="0A883796" w14:textId="77777777" w:rsidR="00041F57" w:rsidRDefault="00041F57" w:rsidP="00041F57">
      <w:pPr>
        <w:pStyle w:val="ListParagraph"/>
        <w:widowControl w:val="0"/>
        <w:numPr>
          <w:ilvl w:val="0"/>
          <w:numId w:val="19"/>
        </w:numPr>
        <w:tabs>
          <w:tab w:val="left" w:pos="922"/>
        </w:tabs>
        <w:kinsoku w:val="0"/>
        <w:overflowPunct w:val="0"/>
        <w:autoSpaceDE w:val="0"/>
        <w:autoSpaceDN w:val="0"/>
        <w:adjustRightInd w:val="0"/>
        <w:spacing w:before="2" w:after="0" w:line="240" w:lineRule="auto"/>
        <w:ind w:right="222"/>
        <w:contextualSpacing w:val="0"/>
        <w:jc w:val="both"/>
        <w:rPr>
          <w:rFonts w:ascii="Symbol" w:hAnsi="Symbol" w:cs="Symbol"/>
          <w:color w:val="000000"/>
          <w:sz w:val="20"/>
          <w:szCs w:val="20"/>
        </w:rPr>
      </w:pPr>
      <w:r>
        <w:rPr>
          <w:sz w:val="20"/>
          <w:szCs w:val="20"/>
        </w:rPr>
        <w:t>A</w:t>
      </w:r>
      <w:r>
        <w:rPr>
          <w:spacing w:val="-7"/>
          <w:sz w:val="20"/>
          <w:szCs w:val="20"/>
        </w:rPr>
        <w:t xml:space="preserve"> </w:t>
      </w:r>
      <w:r>
        <w:rPr>
          <w:sz w:val="20"/>
          <w:szCs w:val="20"/>
        </w:rPr>
        <w:t>child</w:t>
      </w:r>
      <w:r>
        <w:rPr>
          <w:spacing w:val="-6"/>
          <w:sz w:val="20"/>
          <w:szCs w:val="20"/>
        </w:rPr>
        <w:t xml:space="preserve"> </w:t>
      </w:r>
      <w:r>
        <w:rPr>
          <w:sz w:val="20"/>
          <w:szCs w:val="20"/>
        </w:rPr>
        <w:t>sees,</w:t>
      </w:r>
      <w:r>
        <w:rPr>
          <w:spacing w:val="-6"/>
          <w:sz w:val="20"/>
          <w:szCs w:val="20"/>
        </w:rPr>
        <w:t xml:space="preserve"> </w:t>
      </w:r>
      <w:r>
        <w:rPr>
          <w:sz w:val="20"/>
          <w:szCs w:val="20"/>
        </w:rPr>
        <w:t>hears</w:t>
      </w:r>
      <w:r>
        <w:rPr>
          <w:spacing w:val="-4"/>
          <w:sz w:val="20"/>
          <w:szCs w:val="20"/>
        </w:rPr>
        <w:t xml:space="preserve"> </w:t>
      </w:r>
      <w:r>
        <w:rPr>
          <w:sz w:val="20"/>
          <w:szCs w:val="20"/>
        </w:rPr>
        <w:t>or</w:t>
      </w:r>
      <w:r>
        <w:rPr>
          <w:spacing w:val="-5"/>
          <w:sz w:val="20"/>
          <w:szCs w:val="20"/>
        </w:rPr>
        <w:t xml:space="preserve"> </w:t>
      </w:r>
      <w:r>
        <w:rPr>
          <w:sz w:val="20"/>
          <w:szCs w:val="20"/>
        </w:rPr>
        <w:t>is</w:t>
      </w:r>
      <w:r>
        <w:rPr>
          <w:spacing w:val="-2"/>
          <w:sz w:val="20"/>
          <w:szCs w:val="20"/>
        </w:rPr>
        <w:t xml:space="preserve"> </w:t>
      </w:r>
      <w:r>
        <w:rPr>
          <w:sz w:val="20"/>
          <w:szCs w:val="20"/>
        </w:rPr>
        <w:t>present</w:t>
      </w:r>
      <w:r>
        <w:rPr>
          <w:spacing w:val="-6"/>
          <w:sz w:val="20"/>
          <w:szCs w:val="20"/>
        </w:rPr>
        <w:t xml:space="preserve"> </w:t>
      </w:r>
      <w:r>
        <w:rPr>
          <w:sz w:val="20"/>
          <w:szCs w:val="20"/>
        </w:rPr>
        <w:t>during</w:t>
      </w:r>
      <w:r>
        <w:rPr>
          <w:spacing w:val="-3"/>
          <w:sz w:val="20"/>
          <w:szCs w:val="20"/>
        </w:rPr>
        <w:t xml:space="preserve"> </w:t>
      </w:r>
      <w:r>
        <w:rPr>
          <w:sz w:val="20"/>
          <w:szCs w:val="20"/>
        </w:rPr>
        <w:t>an</w:t>
      </w:r>
      <w:r>
        <w:rPr>
          <w:spacing w:val="-4"/>
          <w:sz w:val="20"/>
          <w:szCs w:val="20"/>
        </w:rPr>
        <w:t xml:space="preserve"> </w:t>
      </w:r>
      <w:r>
        <w:rPr>
          <w:sz w:val="20"/>
          <w:szCs w:val="20"/>
        </w:rPr>
        <w:t>incident</w:t>
      </w:r>
      <w:r>
        <w:rPr>
          <w:spacing w:val="-5"/>
          <w:sz w:val="20"/>
          <w:szCs w:val="20"/>
        </w:rPr>
        <w:t xml:space="preserve"> </w:t>
      </w:r>
      <w:r>
        <w:rPr>
          <w:sz w:val="20"/>
          <w:szCs w:val="20"/>
        </w:rPr>
        <w:t>of</w:t>
      </w:r>
      <w:r>
        <w:rPr>
          <w:spacing w:val="-4"/>
          <w:sz w:val="20"/>
          <w:szCs w:val="20"/>
        </w:rPr>
        <w:t xml:space="preserve"> </w:t>
      </w:r>
      <w:r>
        <w:rPr>
          <w:sz w:val="20"/>
          <w:szCs w:val="20"/>
        </w:rPr>
        <w:t>behaviour</w:t>
      </w:r>
      <w:r>
        <w:rPr>
          <w:spacing w:val="-4"/>
          <w:sz w:val="20"/>
          <w:szCs w:val="20"/>
        </w:rPr>
        <w:t xml:space="preserve"> </w:t>
      </w:r>
      <w:r>
        <w:rPr>
          <w:sz w:val="20"/>
          <w:szCs w:val="20"/>
        </w:rPr>
        <w:t>that</w:t>
      </w:r>
      <w:r>
        <w:rPr>
          <w:spacing w:val="-4"/>
          <w:sz w:val="20"/>
          <w:szCs w:val="20"/>
        </w:rPr>
        <w:t xml:space="preserve"> </w:t>
      </w:r>
      <w:r>
        <w:rPr>
          <w:sz w:val="20"/>
          <w:szCs w:val="20"/>
        </w:rPr>
        <w:t>is</w:t>
      </w:r>
      <w:r>
        <w:rPr>
          <w:spacing w:val="-4"/>
          <w:sz w:val="20"/>
          <w:szCs w:val="20"/>
        </w:rPr>
        <w:t xml:space="preserve"> </w:t>
      </w:r>
      <w:r>
        <w:rPr>
          <w:sz w:val="20"/>
          <w:szCs w:val="20"/>
        </w:rPr>
        <w:t>directed</w:t>
      </w:r>
      <w:r>
        <w:rPr>
          <w:spacing w:val="-4"/>
          <w:sz w:val="20"/>
          <w:szCs w:val="20"/>
        </w:rPr>
        <w:t xml:space="preserve"> </w:t>
      </w:r>
      <w:r>
        <w:rPr>
          <w:sz w:val="20"/>
          <w:szCs w:val="20"/>
        </w:rPr>
        <w:t>towards</w:t>
      </w:r>
      <w:r>
        <w:rPr>
          <w:spacing w:val="-4"/>
          <w:sz w:val="20"/>
          <w:szCs w:val="20"/>
        </w:rPr>
        <w:t xml:space="preserve"> </w:t>
      </w:r>
      <w:r>
        <w:rPr>
          <w:sz w:val="20"/>
          <w:szCs w:val="20"/>
        </w:rPr>
        <w:t>the</w:t>
      </w:r>
      <w:r>
        <w:rPr>
          <w:spacing w:val="-4"/>
          <w:sz w:val="20"/>
          <w:szCs w:val="20"/>
        </w:rPr>
        <w:t xml:space="preserve"> </w:t>
      </w:r>
      <w:r>
        <w:rPr>
          <w:sz w:val="20"/>
          <w:szCs w:val="20"/>
        </w:rPr>
        <w:t>victim</w:t>
      </w:r>
      <w:r>
        <w:rPr>
          <w:spacing w:val="-1"/>
          <w:sz w:val="20"/>
          <w:szCs w:val="20"/>
        </w:rPr>
        <w:t xml:space="preserve"> </w:t>
      </w:r>
      <w:r>
        <w:rPr>
          <w:sz w:val="20"/>
          <w:szCs w:val="20"/>
        </w:rPr>
        <w:t>as</w:t>
      </w:r>
      <w:r>
        <w:rPr>
          <w:spacing w:val="-5"/>
          <w:sz w:val="20"/>
          <w:szCs w:val="20"/>
        </w:rPr>
        <w:t xml:space="preserve"> </w:t>
      </w:r>
      <w:r>
        <w:rPr>
          <w:sz w:val="20"/>
          <w:szCs w:val="20"/>
        </w:rPr>
        <w:t>part</w:t>
      </w:r>
      <w:r>
        <w:rPr>
          <w:spacing w:val="-5"/>
          <w:sz w:val="20"/>
          <w:szCs w:val="20"/>
        </w:rPr>
        <w:t xml:space="preserve"> </w:t>
      </w:r>
      <w:r>
        <w:rPr>
          <w:sz w:val="20"/>
          <w:szCs w:val="20"/>
        </w:rPr>
        <w:t>of</w:t>
      </w:r>
      <w:r>
        <w:rPr>
          <w:spacing w:val="-4"/>
          <w:sz w:val="20"/>
          <w:szCs w:val="20"/>
        </w:rPr>
        <w:t xml:space="preserve"> </w:t>
      </w:r>
      <w:r>
        <w:rPr>
          <w:sz w:val="20"/>
          <w:szCs w:val="20"/>
        </w:rPr>
        <w:t>the course of behaviour, or that a reasonable person would consider the course of behaviour, or an incident that forms</w:t>
      </w:r>
      <w:r>
        <w:rPr>
          <w:spacing w:val="-4"/>
          <w:sz w:val="20"/>
          <w:szCs w:val="20"/>
        </w:rPr>
        <w:t xml:space="preserve"> </w:t>
      </w:r>
      <w:r>
        <w:rPr>
          <w:sz w:val="20"/>
          <w:szCs w:val="20"/>
        </w:rPr>
        <w:t>part</w:t>
      </w:r>
      <w:r>
        <w:rPr>
          <w:spacing w:val="-3"/>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course</w:t>
      </w:r>
      <w:r>
        <w:rPr>
          <w:spacing w:val="-3"/>
          <w:sz w:val="20"/>
          <w:szCs w:val="20"/>
        </w:rPr>
        <w:t xml:space="preserve"> </w:t>
      </w:r>
      <w:r>
        <w:rPr>
          <w:sz w:val="20"/>
          <w:szCs w:val="20"/>
        </w:rPr>
        <w:t>of</w:t>
      </w:r>
      <w:r>
        <w:rPr>
          <w:spacing w:val="-1"/>
          <w:sz w:val="20"/>
          <w:szCs w:val="20"/>
        </w:rPr>
        <w:t xml:space="preserve"> </w:t>
      </w:r>
      <w:r>
        <w:rPr>
          <w:sz w:val="20"/>
          <w:szCs w:val="20"/>
        </w:rPr>
        <w:t>behaviour,</w:t>
      </w:r>
      <w:r>
        <w:rPr>
          <w:spacing w:val="-3"/>
          <w:sz w:val="20"/>
          <w:szCs w:val="20"/>
        </w:rPr>
        <w:t xml:space="preserve"> </w:t>
      </w:r>
      <w:r>
        <w:rPr>
          <w:sz w:val="20"/>
          <w:szCs w:val="20"/>
        </w:rPr>
        <w:t>to</w:t>
      </w:r>
      <w:r>
        <w:rPr>
          <w:spacing w:val="-3"/>
          <w:sz w:val="20"/>
          <w:szCs w:val="20"/>
        </w:rPr>
        <w:t xml:space="preserve"> </w:t>
      </w:r>
      <w:r>
        <w:rPr>
          <w:sz w:val="20"/>
          <w:szCs w:val="20"/>
        </w:rPr>
        <w:t>be</w:t>
      </w:r>
      <w:r>
        <w:rPr>
          <w:spacing w:val="-3"/>
          <w:sz w:val="20"/>
          <w:szCs w:val="20"/>
        </w:rPr>
        <w:t xml:space="preserve"> </w:t>
      </w:r>
      <w:r>
        <w:rPr>
          <w:sz w:val="20"/>
          <w:szCs w:val="20"/>
        </w:rPr>
        <w:t>likely</w:t>
      </w:r>
      <w:r>
        <w:rPr>
          <w:spacing w:val="-9"/>
          <w:sz w:val="20"/>
          <w:szCs w:val="20"/>
        </w:rPr>
        <w:t xml:space="preserve"> </w:t>
      </w:r>
      <w:r>
        <w:rPr>
          <w:sz w:val="20"/>
          <w:szCs w:val="20"/>
        </w:rPr>
        <w:t>to</w:t>
      </w:r>
      <w:r>
        <w:rPr>
          <w:spacing w:val="-3"/>
          <w:sz w:val="20"/>
          <w:szCs w:val="20"/>
        </w:rPr>
        <w:t xml:space="preserve"> </w:t>
      </w:r>
      <w:r>
        <w:rPr>
          <w:sz w:val="20"/>
          <w:szCs w:val="20"/>
        </w:rPr>
        <w:t>adversely</w:t>
      </w:r>
      <w:r>
        <w:rPr>
          <w:spacing w:val="-5"/>
          <w:sz w:val="20"/>
          <w:szCs w:val="20"/>
        </w:rPr>
        <w:t xml:space="preserve"> </w:t>
      </w:r>
      <w:r>
        <w:rPr>
          <w:sz w:val="20"/>
          <w:szCs w:val="20"/>
        </w:rPr>
        <w:t>affect</w:t>
      </w:r>
      <w:r>
        <w:rPr>
          <w:spacing w:val="-5"/>
          <w:sz w:val="20"/>
          <w:szCs w:val="20"/>
        </w:rPr>
        <w:t xml:space="preserve"> </w:t>
      </w:r>
      <w:r>
        <w:rPr>
          <w:sz w:val="20"/>
          <w:szCs w:val="20"/>
        </w:rPr>
        <w:t>a</w:t>
      </w:r>
      <w:r>
        <w:rPr>
          <w:spacing w:val="-6"/>
          <w:sz w:val="20"/>
          <w:szCs w:val="20"/>
        </w:rPr>
        <w:t xml:space="preserve"> </w:t>
      </w:r>
      <w:r>
        <w:rPr>
          <w:sz w:val="20"/>
          <w:szCs w:val="20"/>
        </w:rPr>
        <w:t>child</w:t>
      </w:r>
      <w:r>
        <w:rPr>
          <w:spacing w:val="-3"/>
          <w:sz w:val="20"/>
          <w:szCs w:val="20"/>
        </w:rPr>
        <w:t xml:space="preserve"> </w:t>
      </w:r>
      <w:r>
        <w:rPr>
          <w:i/>
          <w:iCs/>
          <w:sz w:val="20"/>
          <w:szCs w:val="20"/>
        </w:rPr>
        <w:t>usually</w:t>
      </w:r>
      <w:r>
        <w:rPr>
          <w:i/>
          <w:iCs/>
          <w:spacing w:val="-4"/>
          <w:sz w:val="20"/>
          <w:szCs w:val="20"/>
        </w:rPr>
        <w:t xml:space="preserve"> </w:t>
      </w:r>
      <w:r>
        <w:rPr>
          <w:i/>
          <w:iCs/>
          <w:sz w:val="20"/>
          <w:szCs w:val="20"/>
        </w:rPr>
        <w:t>residing</w:t>
      </w:r>
      <w:r>
        <w:rPr>
          <w:i/>
          <w:iCs/>
          <w:spacing w:val="-3"/>
          <w:sz w:val="20"/>
          <w:szCs w:val="20"/>
        </w:rPr>
        <w:t xml:space="preserve"> </w:t>
      </w:r>
      <w:r>
        <w:rPr>
          <w:i/>
          <w:iCs/>
          <w:sz w:val="20"/>
          <w:szCs w:val="20"/>
        </w:rPr>
        <w:t>with</w:t>
      </w:r>
      <w:r>
        <w:rPr>
          <w:i/>
          <w:iCs/>
          <w:spacing w:val="-3"/>
          <w:sz w:val="20"/>
          <w:szCs w:val="20"/>
        </w:rPr>
        <w:t xml:space="preserve"> </w:t>
      </w:r>
      <w:r>
        <w:rPr>
          <w:i/>
          <w:iCs/>
          <w:sz w:val="20"/>
          <w:szCs w:val="20"/>
        </w:rPr>
        <w:t>the</w:t>
      </w:r>
      <w:r>
        <w:rPr>
          <w:i/>
          <w:iCs/>
          <w:spacing w:val="-3"/>
          <w:sz w:val="20"/>
          <w:szCs w:val="20"/>
        </w:rPr>
        <w:t xml:space="preserve"> </w:t>
      </w:r>
      <w:r>
        <w:rPr>
          <w:i/>
          <w:iCs/>
          <w:sz w:val="20"/>
          <w:szCs w:val="20"/>
        </w:rPr>
        <w:t>perpetrator or the</w:t>
      </w:r>
      <w:r>
        <w:rPr>
          <w:i/>
          <w:iCs/>
          <w:spacing w:val="-2"/>
          <w:sz w:val="20"/>
          <w:szCs w:val="20"/>
        </w:rPr>
        <w:t xml:space="preserve"> </w:t>
      </w:r>
      <w:r>
        <w:rPr>
          <w:i/>
          <w:iCs/>
          <w:sz w:val="20"/>
          <w:szCs w:val="20"/>
        </w:rPr>
        <w:t>victim</w:t>
      </w:r>
      <w:r>
        <w:rPr>
          <w:sz w:val="20"/>
          <w:szCs w:val="20"/>
        </w:rPr>
        <w:t>.</w:t>
      </w:r>
    </w:p>
    <w:p w14:paraId="26C92692" w14:textId="77777777" w:rsidR="00041F57" w:rsidRDefault="00041F57" w:rsidP="00041F57">
      <w:pPr>
        <w:pStyle w:val="BodyText"/>
        <w:kinsoku w:val="0"/>
        <w:overflowPunct w:val="0"/>
        <w:spacing w:before="10"/>
        <w:rPr>
          <w:sz w:val="19"/>
          <w:szCs w:val="19"/>
        </w:rPr>
      </w:pPr>
    </w:p>
    <w:p w14:paraId="0DD987E8" w14:textId="77777777" w:rsidR="00041F57" w:rsidRDefault="00041F57" w:rsidP="00041F57">
      <w:pPr>
        <w:pStyle w:val="BodyText"/>
        <w:kinsoku w:val="0"/>
        <w:overflowPunct w:val="0"/>
        <w:ind w:left="278" w:right="219"/>
        <w:jc w:val="both"/>
      </w:pPr>
      <w:r>
        <w:t>Many</w:t>
      </w:r>
      <w:r>
        <w:rPr>
          <w:spacing w:val="-17"/>
        </w:rPr>
        <w:t xml:space="preserve"> </w:t>
      </w:r>
      <w:r>
        <w:t>of</w:t>
      </w:r>
      <w:r>
        <w:rPr>
          <w:spacing w:val="-14"/>
        </w:rPr>
        <w:t xml:space="preserve"> </w:t>
      </w:r>
      <w:r>
        <w:t>the</w:t>
      </w:r>
      <w:r>
        <w:rPr>
          <w:spacing w:val="-14"/>
        </w:rPr>
        <w:t xml:space="preserve"> </w:t>
      </w:r>
      <w:r>
        <w:t>Dash</w:t>
      </w:r>
      <w:r>
        <w:rPr>
          <w:spacing w:val="-14"/>
        </w:rPr>
        <w:t xml:space="preserve"> </w:t>
      </w:r>
      <w:r>
        <w:t>risk</w:t>
      </w:r>
      <w:r>
        <w:rPr>
          <w:spacing w:val="-12"/>
        </w:rPr>
        <w:t xml:space="preserve"> </w:t>
      </w:r>
      <w:r>
        <w:t>checklist</w:t>
      </w:r>
      <w:r>
        <w:rPr>
          <w:spacing w:val="-14"/>
        </w:rPr>
        <w:t xml:space="preserve"> </w:t>
      </w:r>
      <w:r>
        <w:t>questions</w:t>
      </w:r>
      <w:r>
        <w:rPr>
          <w:spacing w:val="-12"/>
        </w:rPr>
        <w:t xml:space="preserve"> </w:t>
      </w:r>
      <w:r>
        <w:t>relate</w:t>
      </w:r>
      <w:r>
        <w:rPr>
          <w:spacing w:val="-13"/>
        </w:rPr>
        <w:t xml:space="preserve"> </w:t>
      </w:r>
      <w:r>
        <w:t>directly</w:t>
      </w:r>
      <w:r>
        <w:rPr>
          <w:spacing w:val="-15"/>
        </w:rPr>
        <w:t xml:space="preserve"> </w:t>
      </w:r>
      <w:r>
        <w:t>to</w:t>
      </w:r>
      <w:r>
        <w:rPr>
          <w:spacing w:val="-16"/>
        </w:rPr>
        <w:t xml:space="preserve"> </w:t>
      </w:r>
      <w:r>
        <w:t>behaviours</w:t>
      </w:r>
      <w:r>
        <w:rPr>
          <w:spacing w:val="-15"/>
        </w:rPr>
        <w:t xml:space="preserve"> </w:t>
      </w:r>
      <w:r>
        <w:t>that</w:t>
      </w:r>
      <w:r>
        <w:rPr>
          <w:spacing w:val="-11"/>
        </w:rPr>
        <w:t xml:space="preserve"> </w:t>
      </w:r>
      <w:r>
        <w:t>would</w:t>
      </w:r>
      <w:r>
        <w:rPr>
          <w:spacing w:val="-14"/>
        </w:rPr>
        <w:t xml:space="preserve"> </w:t>
      </w:r>
      <w:r>
        <w:t>constitute</w:t>
      </w:r>
      <w:r>
        <w:rPr>
          <w:spacing w:val="-15"/>
        </w:rPr>
        <w:t xml:space="preserve"> </w:t>
      </w:r>
      <w:r>
        <w:t>coercive</w:t>
      </w:r>
      <w:r>
        <w:rPr>
          <w:spacing w:val="-16"/>
        </w:rPr>
        <w:t xml:space="preserve"> </w:t>
      </w:r>
      <w:r>
        <w:t>control.</w:t>
      </w:r>
      <w:r>
        <w:rPr>
          <w:spacing w:val="30"/>
        </w:rPr>
        <w:t xml:space="preserve"> </w:t>
      </w:r>
      <w:r>
        <w:t>You</w:t>
      </w:r>
      <w:r>
        <w:rPr>
          <w:spacing w:val="-15"/>
        </w:rPr>
        <w:t xml:space="preserve"> </w:t>
      </w:r>
      <w:r>
        <w:t>should consider</w:t>
      </w:r>
      <w:r>
        <w:rPr>
          <w:spacing w:val="-16"/>
        </w:rPr>
        <w:t xml:space="preserve"> </w:t>
      </w:r>
      <w:r>
        <w:t>the</w:t>
      </w:r>
      <w:r>
        <w:rPr>
          <w:spacing w:val="-17"/>
        </w:rPr>
        <w:t xml:space="preserve"> </w:t>
      </w:r>
      <w:r>
        <w:t>presence</w:t>
      </w:r>
      <w:r>
        <w:rPr>
          <w:spacing w:val="-14"/>
        </w:rPr>
        <w:t xml:space="preserve"> </w:t>
      </w:r>
      <w:r>
        <w:t>of</w:t>
      </w:r>
      <w:r>
        <w:rPr>
          <w:spacing w:val="-15"/>
        </w:rPr>
        <w:t xml:space="preserve"> </w:t>
      </w:r>
      <w:r>
        <w:t>controlling</w:t>
      </w:r>
      <w:r>
        <w:rPr>
          <w:spacing w:val="-17"/>
        </w:rPr>
        <w:t xml:space="preserve"> </w:t>
      </w:r>
      <w:r>
        <w:t>behaviours</w:t>
      </w:r>
      <w:r>
        <w:rPr>
          <w:spacing w:val="-14"/>
        </w:rPr>
        <w:t xml:space="preserve"> </w:t>
      </w:r>
      <w:r>
        <w:t>when</w:t>
      </w:r>
      <w:r>
        <w:rPr>
          <w:spacing w:val="-17"/>
        </w:rPr>
        <w:t xml:space="preserve"> </w:t>
      </w:r>
      <w:r>
        <w:t>completing</w:t>
      </w:r>
      <w:r>
        <w:rPr>
          <w:spacing w:val="-16"/>
        </w:rPr>
        <w:t xml:space="preserve"> </w:t>
      </w:r>
      <w:r>
        <w:t>the</w:t>
      </w:r>
      <w:r>
        <w:rPr>
          <w:spacing w:val="-17"/>
        </w:rPr>
        <w:t xml:space="preserve"> </w:t>
      </w:r>
      <w:r>
        <w:t>checklist</w:t>
      </w:r>
      <w:r>
        <w:rPr>
          <w:spacing w:val="-16"/>
        </w:rPr>
        <w:t xml:space="preserve"> </w:t>
      </w:r>
      <w:r>
        <w:t>and</w:t>
      </w:r>
      <w:r>
        <w:rPr>
          <w:spacing w:val="-15"/>
        </w:rPr>
        <w:t xml:space="preserve"> </w:t>
      </w:r>
      <w:r>
        <w:t>note</w:t>
      </w:r>
      <w:r>
        <w:rPr>
          <w:spacing w:val="-17"/>
        </w:rPr>
        <w:t xml:space="preserve"> </w:t>
      </w:r>
      <w:r>
        <w:t>any</w:t>
      </w:r>
      <w:r>
        <w:rPr>
          <w:spacing w:val="-17"/>
        </w:rPr>
        <w:t xml:space="preserve"> </w:t>
      </w:r>
      <w:r>
        <w:t>behaviours,</w:t>
      </w:r>
      <w:r>
        <w:rPr>
          <w:spacing w:val="-17"/>
        </w:rPr>
        <w:t xml:space="preserve"> </w:t>
      </w:r>
      <w:r>
        <w:t>however</w:t>
      </w:r>
      <w:r>
        <w:rPr>
          <w:spacing w:val="-15"/>
        </w:rPr>
        <w:t xml:space="preserve"> </w:t>
      </w:r>
      <w:r>
        <w:t xml:space="preserve">subtle, that </w:t>
      </w:r>
      <w:r>
        <w:rPr>
          <w:spacing w:val="2"/>
        </w:rPr>
        <w:t xml:space="preserve">may </w:t>
      </w:r>
      <w:r>
        <w:t xml:space="preserve">be being used to isolate, monitor, degrade the victim, or restrict their space for action. Remember to consider the cumulative effect of these behaviours and the impact on the person experiencing them as well as the whole family. You can use the final section of the checklist to record observations around this. This information should inform your </w:t>
      </w:r>
      <w:r>
        <w:lastRenderedPageBreak/>
        <w:t xml:space="preserve">overall professional judgement of the risks and needs of the victim, and the proceeding safety planning. This is known as a </w:t>
      </w:r>
      <w:r>
        <w:rPr>
          <w:i/>
          <w:iCs/>
        </w:rPr>
        <w:t xml:space="preserve">structured professional judgement approach </w:t>
      </w:r>
      <w:r>
        <w:t>to risk</w:t>
      </w:r>
      <w:r>
        <w:rPr>
          <w:spacing w:val="-5"/>
        </w:rPr>
        <w:t xml:space="preserve"> </w:t>
      </w:r>
      <w:r>
        <w:t>identification.</w:t>
      </w:r>
    </w:p>
    <w:p w14:paraId="6D3F9317" w14:textId="77777777" w:rsidR="00041F57" w:rsidRDefault="00041F57" w:rsidP="00041F57">
      <w:pPr>
        <w:pStyle w:val="BodyText"/>
        <w:kinsoku w:val="0"/>
        <w:overflowPunct w:val="0"/>
        <w:spacing w:before="10"/>
        <w:rPr>
          <w:sz w:val="19"/>
          <w:szCs w:val="19"/>
        </w:rPr>
      </w:pPr>
    </w:p>
    <w:p w14:paraId="3AFAC1F5" w14:textId="77777777" w:rsidR="00041F57" w:rsidRDefault="00041F57" w:rsidP="00041F57">
      <w:pPr>
        <w:pStyle w:val="BodyText"/>
        <w:kinsoku w:val="0"/>
        <w:overflowPunct w:val="0"/>
        <w:spacing w:before="1"/>
        <w:ind w:left="278"/>
        <w:jc w:val="both"/>
        <w:rPr>
          <w:color w:val="404142"/>
        </w:rPr>
      </w:pPr>
      <w:r>
        <w:t xml:space="preserve">Information on the new legislation can be accessed at </w:t>
      </w:r>
      <w:hyperlink r:id="rId17" w:history="1">
        <w:r>
          <w:rPr>
            <w:b/>
            <w:bCs/>
            <w:color w:val="002C71"/>
          </w:rPr>
          <w:t>legislation.gov.uk</w:t>
        </w:r>
        <w:r>
          <w:rPr>
            <w:color w:val="404142"/>
          </w:rPr>
          <w:t>.</w:t>
        </w:r>
      </w:hyperlink>
    </w:p>
    <w:p w14:paraId="40EF9D5C" w14:textId="77777777" w:rsidR="00041F57" w:rsidRDefault="00041F57" w:rsidP="00041F57">
      <w:pPr>
        <w:pStyle w:val="BodyText"/>
        <w:kinsoku w:val="0"/>
        <w:overflowPunct w:val="0"/>
        <w:spacing w:before="3"/>
        <w:rPr>
          <w:sz w:val="16"/>
          <w:szCs w:val="16"/>
        </w:rPr>
      </w:pPr>
    </w:p>
    <w:p w14:paraId="4374A598" w14:textId="77777777" w:rsidR="00041F57" w:rsidRDefault="00041F57" w:rsidP="00041F57">
      <w:pPr>
        <w:pStyle w:val="BodyText"/>
        <w:kinsoku w:val="0"/>
        <w:overflowPunct w:val="0"/>
        <w:spacing w:before="1"/>
        <w:ind w:left="318" w:right="4393" w:hanging="39"/>
        <w:rPr>
          <w:i/>
          <w:iCs/>
          <w:sz w:val="14"/>
          <w:szCs w:val="14"/>
        </w:rPr>
      </w:pPr>
      <w:r>
        <w:rPr>
          <w:i/>
          <w:iCs/>
          <w:sz w:val="14"/>
          <w:szCs w:val="14"/>
        </w:rPr>
        <w:t xml:space="preserve">Once completed, the Dash risk checklist form should be sent via secure means to the relevant Marac. Please do not send it to </w:t>
      </w:r>
      <w:proofErr w:type="spellStart"/>
      <w:r>
        <w:rPr>
          <w:i/>
          <w:iCs/>
          <w:sz w:val="14"/>
          <w:szCs w:val="14"/>
        </w:rPr>
        <w:t>SafeLives</w:t>
      </w:r>
      <w:proofErr w:type="spellEnd"/>
      <w:r>
        <w:rPr>
          <w:i/>
          <w:iCs/>
          <w:sz w:val="14"/>
          <w:szCs w:val="14"/>
        </w:rPr>
        <w:t>; to do so would be a breach of the Data Protection Act</w:t>
      </w:r>
    </w:p>
    <w:p w14:paraId="6E1F7435" w14:textId="4FB6AD85" w:rsidR="00041F57" w:rsidRDefault="00041F57" w:rsidP="00041F57">
      <w:pPr>
        <w:pStyle w:val="BodyText"/>
        <w:tabs>
          <w:tab w:val="right" w:pos="10251"/>
        </w:tabs>
        <w:kinsoku w:val="0"/>
        <w:overflowPunct w:val="0"/>
        <w:spacing w:before="174" w:line="172" w:lineRule="exact"/>
        <w:ind w:left="299"/>
        <w:rPr>
          <w:sz w:val="14"/>
          <w:szCs w:val="14"/>
        </w:rPr>
      </w:pPr>
      <w:hyperlink r:id="rId18" w:history="1">
        <w:r>
          <w:rPr>
            <w:sz w:val="14"/>
            <w:szCs w:val="14"/>
          </w:rPr>
          <w:t>www.safelives.org.uk</w:t>
        </w:r>
      </w:hyperlink>
      <w:r>
        <w:rPr>
          <w:sz w:val="14"/>
          <w:szCs w:val="14"/>
        </w:rPr>
        <w:t xml:space="preserve"> </w:t>
      </w:r>
      <w:hyperlink r:id="rId19" w:history="1">
        <w:r>
          <w:rPr>
            <w:sz w:val="14"/>
            <w:szCs w:val="14"/>
          </w:rPr>
          <w:t>info@safelives.org.uk</w:t>
        </w:r>
      </w:hyperlink>
      <w:r>
        <w:rPr>
          <w:sz w:val="14"/>
          <w:szCs w:val="14"/>
        </w:rPr>
        <w:t xml:space="preserve"> 0117</w:t>
      </w:r>
      <w:r>
        <w:rPr>
          <w:spacing w:val="9"/>
          <w:sz w:val="14"/>
          <w:szCs w:val="14"/>
        </w:rPr>
        <w:t xml:space="preserve"> </w:t>
      </w:r>
      <w:r>
        <w:rPr>
          <w:sz w:val="14"/>
          <w:szCs w:val="14"/>
        </w:rPr>
        <w:t>403</w:t>
      </w:r>
      <w:r>
        <w:rPr>
          <w:spacing w:val="1"/>
          <w:sz w:val="14"/>
          <w:szCs w:val="14"/>
        </w:rPr>
        <w:t xml:space="preserve"> </w:t>
      </w:r>
      <w:r>
        <w:rPr>
          <w:sz w:val="14"/>
          <w:szCs w:val="14"/>
        </w:rPr>
        <w:t>3220</w:t>
      </w:r>
      <w:r>
        <w:rPr>
          <w:sz w:val="14"/>
          <w:szCs w:val="14"/>
        </w:rPr>
        <w:tab/>
        <w:t xml:space="preserve"> </w:t>
      </w:r>
      <w:proofErr w:type="spellStart"/>
      <w:r>
        <w:rPr>
          <w:sz w:val="14"/>
          <w:szCs w:val="14"/>
        </w:rPr>
        <w:t>SafeLives</w:t>
      </w:r>
      <w:proofErr w:type="spellEnd"/>
      <w:r>
        <w:rPr>
          <w:sz w:val="14"/>
          <w:szCs w:val="14"/>
        </w:rPr>
        <w:t xml:space="preserve"> 2019. Please acknowledge </w:t>
      </w:r>
      <w:proofErr w:type="spellStart"/>
      <w:r>
        <w:rPr>
          <w:sz w:val="14"/>
          <w:szCs w:val="14"/>
        </w:rPr>
        <w:t>SafeLives</w:t>
      </w:r>
      <w:proofErr w:type="spellEnd"/>
      <w:r>
        <w:rPr>
          <w:sz w:val="14"/>
          <w:szCs w:val="14"/>
        </w:rPr>
        <w:t xml:space="preserve"> when reprinting. Scottish registered charity number: SC048291.</w:t>
      </w:r>
    </w:p>
    <w:p w14:paraId="47D906A2" w14:textId="59933B8F" w:rsidR="00041F57" w:rsidRDefault="00041F57" w:rsidP="00041F57">
      <w:pPr>
        <w:pStyle w:val="BodyText"/>
        <w:kinsoku w:val="0"/>
        <w:overflowPunct w:val="0"/>
        <w:spacing w:before="64"/>
        <w:ind w:left="280"/>
        <w:rPr>
          <w:b/>
          <w:bCs/>
          <w:color w:val="0095DF"/>
          <w:sz w:val="28"/>
          <w:szCs w:val="28"/>
        </w:rPr>
      </w:pPr>
      <w:r>
        <w:rPr>
          <w:noProof/>
        </w:rPr>
        <mc:AlternateContent>
          <mc:Choice Requires="wps">
            <w:drawing>
              <wp:anchor distT="0" distB="0" distL="114300" distR="114300" simplePos="0" relativeHeight="251660288" behindDoc="0" locked="0" layoutInCell="0" allowOverlap="1" wp14:anchorId="6AA13820" wp14:editId="45F3245A">
                <wp:simplePos x="0" y="0"/>
                <wp:positionH relativeFrom="page">
                  <wp:posOffset>438785</wp:posOffset>
                </wp:positionH>
                <wp:positionV relativeFrom="paragraph">
                  <wp:posOffset>262255</wp:posOffset>
                </wp:positionV>
                <wp:extent cx="6685915" cy="12700"/>
                <wp:effectExtent l="0" t="0" r="0" b="0"/>
                <wp:wrapNone/>
                <wp:docPr id="573415609"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85915" cy="12700"/>
                        </a:xfrm>
                        <a:custGeom>
                          <a:avLst/>
                          <a:gdLst>
                            <a:gd name="T0" fmla="*/ 0 w 10529"/>
                            <a:gd name="T1" fmla="*/ 0 h 20"/>
                            <a:gd name="T2" fmla="*/ 10528 w 10529"/>
                            <a:gd name="T3" fmla="*/ 0 h 20"/>
                          </a:gdLst>
                          <a:ahLst/>
                          <a:cxnLst>
                            <a:cxn ang="0">
                              <a:pos x="T0" y="T1"/>
                            </a:cxn>
                            <a:cxn ang="0">
                              <a:pos x="T2" y="T3"/>
                            </a:cxn>
                          </a:cxnLst>
                          <a:rect l="0" t="0" r="r" b="b"/>
                          <a:pathLst>
                            <a:path w="10529" h="20">
                              <a:moveTo>
                                <a:pt x="0" y="0"/>
                              </a:moveTo>
                              <a:lnTo>
                                <a:pt x="10528" y="0"/>
                              </a:lnTo>
                            </a:path>
                          </a:pathLst>
                        </a:custGeom>
                        <a:noFill/>
                        <a:ln w="6096">
                          <a:solidFill>
                            <a:srgbClr val="0095D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940EA85" id="Freeform 5"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4.55pt,20.65pt,560.95pt,20.65pt" coordsize="1052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" o:allowincell="f" filled="f" strokecolor="#0095df" strokeweight=".48pt">
                <v:path arrowok="t" o:connecttype="custom" o:connectlocs="0,0;6685280,0" o:connectangles="0,0"/>
                <w10:wrap anchorx="page"/>
              </v:polyline>
            </w:pict>
          </mc:Fallback>
        </mc:AlternateContent>
      </w:r>
      <w:bookmarkStart w:id="2" w:name="SafeLives’_Dash"/>
      <w:bookmarkEnd w:id="2"/>
      <w:proofErr w:type="spellStart"/>
      <w:r>
        <w:rPr>
          <w:b/>
          <w:bCs/>
          <w:color w:val="0095DF"/>
          <w:sz w:val="28"/>
          <w:szCs w:val="28"/>
        </w:rPr>
        <w:t>SafeLives</w:t>
      </w:r>
      <w:proofErr w:type="spellEnd"/>
      <w:r>
        <w:rPr>
          <w:b/>
          <w:bCs/>
          <w:color w:val="0095DF"/>
          <w:sz w:val="28"/>
          <w:szCs w:val="28"/>
        </w:rPr>
        <w:t>’ Dash</w:t>
      </w:r>
    </w:p>
    <w:p w14:paraId="6BE0403A" w14:textId="77777777" w:rsidR="00041F57" w:rsidRDefault="00041F57" w:rsidP="00041F57">
      <w:pPr>
        <w:pStyle w:val="BodyText"/>
        <w:kinsoku w:val="0"/>
        <w:overflowPunct w:val="0"/>
        <w:spacing w:before="260"/>
        <w:ind w:left="279" w:right="218"/>
        <w:jc w:val="both"/>
      </w:pPr>
      <w:r>
        <w:t>The</w:t>
      </w:r>
      <w:r>
        <w:rPr>
          <w:spacing w:val="-14"/>
        </w:rPr>
        <w:t xml:space="preserve"> </w:t>
      </w:r>
      <w:r>
        <w:t>purpose</w:t>
      </w:r>
      <w:r>
        <w:rPr>
          <w:spacing w:val="-10"/>
        </w:rPr>
        <w:t xml:space="preserve"> </w:t>
      </w:r>
      <w:r>
        <w:t>of</w:t>
      </w:r>
      <w:r>
        <w:rPr>
          <w:spacing w:val="-10"/>
        </w:rPr>
        <w:t xml:space="preserve"> </w:t>
      </w:r>
      <w:r>
        <w:t>the</w:t>
      </w:r>
      <w:r>
        <w:rPr>
          <w:spacing w:val="-10"/>
        </w:rPr>
        <w:t xml:space="preserve"> </w:t>
      </w:r>
      <w:r>
        <w:t>Dash</w:t>
      </w:r>
      <w:r>
        <w:rPr>
          <w:spacing w:val="-11"/>
        </w:rPr>
        <w:t xml:space="preserve"> </w:t>
      </w:r>
      <w:r>
        <w:t>risk</w:t>
      </w:r>
      <w:r>
        <w:rPr>
          <w:spacing w:val="-9"/>
        </w:rPr>
        <w:t xml:space="preserve"> </w:t>
      </w:r>
      <w:r>
        <w:t>checklist</w:t>
      </w:r>
      <w:r>
        <w:rPr>
          <w:spacing w:val="-13"/>
        </w:rPr>
        <w:t xml:space="preserve"> </w:t>
      </w:r>
      <w:r>
        <w:t>is</w:t>
      </w:r>
      <w:r>
        <w:rPr>
          <w:spacing w:val="-11"/>
        </w:rPr>
        <w:t xml:space="preserve"> </w:t>
      </w:r>
      <w:r>
        <w:t>to</w:t>
      </w:r>
      <w:r>
        <w:rPr>
          <w:spacing w:val="-11"/>
        </w:rPr>
        <w:t xml:space="preserve"> </w:t>
      </w:r>
      <w:r>
        <w:t>give</w:t>
      </w:r>
      <w:r>
        <w:rPr>
          <w:spacing w:val="-11"/>
        </w:rPr>
        <w:t xml:space="preserve"> </w:t>
      </w:r>
      <w:r>
        <w:t>a</w:t>
      </w:r>
      <w:r>
        <w:rPr>
          <w:spacing w:val="-13"/>
        </w:rPr>
        <w:t xml:space="preserve"> </w:t>
      </w:r>
      <w:r>
        <w:t>consistent</w:t>
      </w:r>
      <w:r>
        <w:rPr>
          <w:spacing w:val="-13"/>
        </w:rPr>
        <w:t xml:space="preserve"> </w:t>
      </w:r>
      <w:r>
        <w:t>and</w:t>
      </w:r>
      <w:r>
        <w:rPr>
          <w:spacing w:val="-13"/>
        </w:rPr>
        <w:t xml:space="preserve"> </w:t>
      </w:r>
      <w:r>
        <w:t>simple</w:t>
      </w:r>
      <w:r>
        <w:rPr>
          <w:spacing w:val="-13"/>
        </w:rPr>
        <w:t xml:space="preserve"> </w:t>
      </w:r>
      <w:r>
        <w:t>tool</w:t>
      </w:r>
      <w:r>
        <w:rPr>
          <w:spacing w:val="-14"/>
        </w:rPr>
        <w:t xml:space="preserve"> </w:t>
      </w:r>
      <w:r>
        <w:t>for</w:t>
      </w:r>
      <w:r>
        <w:rPr>
          <w:spacing w:val="-12"/>
        </w:rPr>
        <w:t xml:space="preserve"> </w:t>
      </w:r>
      <w:r>
        <w:t>practitioners</w:t>
      </w:r>
      <w:r>
        <w:rPr>
          <w:spacing w:val="-9"/>
        </w:rPr>
        <w:t xml:space="preserve"> </w:t>
      </w:r>
      <w:r>
        <w:t>who</w:t>
      </w:r>
      <w:r>
        <w:rPr>
          <w:spacing w:val="-12"/>
        </w:rPr>
        <w:t xml:space="preserve"> </w:t>
      </w:r>
      <w:r>
        <w:t>work</w:t>
      </w:r>
      <w:r>
        <w:rPr>
          <w:spacing w:val="-9"/>
        </w:rPr>
        <w:t xml:space="preserve"> </w:t>
      </w:r>
      <w:r>
        <w:t>with</w:t>
      </w:r>
      <w:r>
        <w:rPr>
          <w:spacing w:val="-13"/>
        </w:rPr>
        <w:t xml:space="preserve"> </w:t>
      </w:r>
      <w:r>
        <w:t>adult</w:t>
      </w:r>
      <w:r>
        <w:rPr>
          <w:spacing w:val="-10"/>
        </w:rPr>
        <w:t xml:space="preserve"> </w:t>
      </w:r>
      <w:r>
        <w:t>victims of</w:t>
      </w:r>
      <w:r>
        <w:rPr>
          <w:spacing w:val="-11"/>
        </w:rPr>
        <w:t xml:space="preserve"> </w:t>
      </w:r>
      <w:r>
        <w:t>current</w:t>
      </w:r>
      <w:r>
        <w:rPr>
          <w:spacing w:val="-13"/>
        </w:rPr>
        <w:t xml:space="preserve"> </w:t>
      </w:r>
      <w:r>
        <w:t>domestic</w:t>
      </w:r>
      <w:r>
        <w:rPr>
          <w:spacing w:val="-11"/>
        </w:rPr>
        <w:t xml:space="preserve"> </w:t>
      </w:r>
      <w:r>
        <w:t>abuse</w:t>
      </w:r>
      <w:r>
        <w:rPr>
          <w:spacing w:val="-13"/>
        </w:rPr>
        <w:t xml:space="preserve"> </w:t>
      </w:r>
      <w:r>
        <w:t>(in</w:t>
      </w:r>
      <w:r>
        <w:rPr>
          <w:spacing w:val="-14"/>
        </w:rPr>
        <w:t xml:space="preserve"> </w:t>
      </w:r>
      <w:r>
        <w:t>the</w:t>
      </w:r>
      <w:r>
        <w:rPr>
          <w:spacing w:val="-11"/>
        </w:rPr>
        <w:t xml:space="preserve"> </w:t>
      </w:r>
      <w:r>
        <w:t>last</w:t>
      </w:r>
      <w:r>
        <w:rPr>
          <w:spacing w:val="-13"/>
        </w:rPr>
        <w:t xml:space="preserve"> </w:t>
      </w:r>
      <w:r>
        <w:t>three</w:t>
      </w:r>
      <w:r>
        <w:rPr>
          <w:spacing w:val="-10"/>
        </w:rPr>
        <w:t xml:space="preserve"> </w:t>
      </w:r>
      <w:r>
        <w:t>months,</w:t>
      </w:r>
      <w:r>
        <w:rPr>
          <w:spacing w:val="-14"/>
        </w:rPr>
        <w:t xml:space="preserve"> </w:t>
      </w:r>
      <w:r>
        <w:t>or</w:t>
      </w:r>
      <w:r>
        <w:rPr>
          <w:spacing w:val="-12"/>
        </w:rPr>
        <w:t xml:space="preserve"> </w:t>
      </w:r>
      <w:r>
        <w:t>using</w:t>
      </w:r>
      <w:r>
        <w:rPr>
          <w:spacing w:val="-11"/>
        </w:rPr>
        <w:t xml:space="preserve"> </w:t>
      </w:r>
      <w:r>
        <w:t>professional</w:t>
      </w:r>
      <w:r>
        <w:rPr>
          <w:spacing w:val="-14"/>
        </w:rPr>
        <w:t xml:space="preserve"> </w:t>
      </w:r>
      <w:r>
        <w:t>judgement)</w:t>
      </w:r>
      <w:r>
        <w:rPr>
          <w:spacing w:val="-11"/>
        </w:rPr>
        <w:t xml:space="preserve"> </w:t>
      </w:r>
      <w:r>
        <w:t>in</w:t>
      </w:r>
      <w:r>
        <w:rPr>
          <w:spacing w:val="-10"/>
        </w:rPr>
        <w:t xml:space="preserve"> </w:t>
      </w:r>
      <w:r>
        <w:t>order</w:t>
      </w:r>
      <w:r>
        <w:rPr>
          <w:spacing w:val="-9"/>
        </w:rPr>
        <w:t xml:space="preserve"> </w:t>
      </w:r>
      <w:r>
        <w:t>to</w:t>
      </w:r>
      <w:r>
        <w:rPr>
          <w:spacing w:val="-11"/>
        </w:rPr>
        <w:t xml:space="preserve"> </w:t>
      </w:r>
      <w:r>
        <w:t>help</w:t>
      </w:r>
      <w:r>
        <w:rPr>
          <w:spacing w:val="-10"/>
        </w:rPr>
        <w:t xml:space="preserve"> </w:t>
      </w:r>
      <w:r>
        <w:t>them</w:t>
      </w:r>
      <w:r>
        <w:rPr>
          <w:spacing w:val="-8"/>
        </w:rPr>
        <w:t xml:space="preserve"> </w:t>
      </w:r>
      <w:r>
        <w:t>identify</w:t>
      </w:r>
      <w:r>
        <w:rPr>
          <w:spacing w:val="-16"/>
        </w:rPr>
        <w:t xml:space="preserve"> </w:t>
      </w:r>
      <w:r>
        <w:t xml:space="preserve">those who are at high risk of harm and whose cases should be referred to a Multi-Agency Risk Assessment Conference (Marac) meeting in order to manage the risk. If </w:t>
      </w:r>
      <w:r>
        <w:rPr>
          <w:spacing w:val="-3"/>
        </w:rPr>
        <w:t xml:space="preserve">you </w:t>
      </w:r>
      <w:r>
        <w:t>are concerned about risk to a child or children, you should make a referral to ensure that a full assessment of their safety and welfare is made. This should not replace your local arrangements</w:t>
      </w:r>
      <w:r>
        <w:rPr>
          <w:spacing w:val="-4"/>
        </w:rPr>
        <w:t xml:space="preserve"> </w:t>
      </w:r>
      <w:r>
        <w:t>for</w:t>
      </w:r>
      <w:r>
        <w:rPr>
          <w:spacing w:val="-3"/>
        </w:rPr>
        <w:t xml:space="preserve"> </w:t>
      </w:r>
      <w:r>
        <w:t>submitting</w:t>
      </w:r>
      <w:r>
        <w:rPr>
          <w:spacing w:val="-4"/>
        </w:rPr>
        <w:t xml:space="preserve"> </w:t>
      </w:r>
      <w:r>
        <w:t>a</w:t>
      </w:r>
      <w:r>
        <w:rPr>
          <w:spacing w:val="-4"/>
        </w:rPr>
        <w:t xml:space="preserve"> </w:t>
      </w:r>
      <w:r>
        <w:t>child</w:t>
      </w:r>
      <w:r>
        <w:rPr>
          <w:spacing w:val="-2"/>
        </w:rPr>
        <w:t xml:space="preserve"> </w:t>
      </w:r>
      <w:r>
        <w:t>concern</w:t>
      </w:r>
      <w:r>
        <w:rPr>
          <w:spacing w:val="-2"/>
        </w:rPr>
        <w:t xml:space="preserve"> </w:t>
      </w:r>
      <w:r>
        <w:t>or</w:t>
      </w:r>
      <w:r>
        <w:rPr>
          <w:spacing w:val="-3"/>
        </w:rPr>
        <w:t xml:space="preserve"> </w:t>
      </w:r>
      <w:r>
        <w:t>child</w:t>
      </w:r>
      <w:r>
        <w:rPr>
          <w:spacing w:val="-4"/>
        </w:rPr>
        <w:t xml:space="preserve"> </w:t>
      </w:r>
      <w:r>
        <w:t>protection</w:t>
      </w:r>
      <w:r>
        <w:rPr>
          <w:spacing w:val="-4"/>
        </w:rPr>
        <w:t xml:space="preserve"> </w:t>
      </w:r>
      <w:r>
        <w:t>referral.</w:t>
      </w:r>
      <w:r>
        <w:rPr>
          <w:spacing w:val="-2"/>
        </w:rPr>
        <w:t xml:space="preserve"> </w:t>
      </w:r>
      <w:r>
        <w:t>Consult</w:t>
      </w:r>
      <w:r>
        <w:rPr>
          <w:spacing w:val="1"/>
        </w:rPr>
        <w:t xml:space="preserve"> </w:t>
      </w:r>
      <w:r>
        <w:t>your</w:t>
      </w:r>
      <w:r>
        <w:rPr>
          <w:spacing w:val="-3"/>
        </w:rPr>
        <w:t xml:space="preserve"> </w:t>
      </w:r>
      <w:r>
        <w:t>local</w:t>
      </w:r>
      <w:r>
        <w:rPr>
          <w:spacing w:val="-5"/>
        </w:rPr>
        <w:t xml:space="preserve"> </w:t>
      </w:r>
      <w:r>
        <w:t>Child</w:t>
      </w:r>
      <w:r>
        <w:rPr>
          <w:spacing w:val="-4"/>
        </w:rPr>
        <w:t xml:space="preserve"> </w:t>
      </w:r>
      <w:r>
        <w:t>Protection</w:t>
      </w:r>
      <w:r>
        <w:rPr>
          <w:spacing w:val="-4"/>
        </w:rPr>
        <w:t xml:space="preserve"> </w:t>
      </w:r>
      <w:r>
        <w:t>Guidance.</w:t>
      </w:r>
    </w:p>
    <w:p w14:paraId="150CE6EF" w14:textId="77777777" w:rsidR="00041F57" w:rsidRDefault="00041F57" w:rsidP="00041F57">
      <w:pPr>
        <w:pStyle w:val="BodyText"/>
        <w:kinsoku w:val="0"/>
        <w:overflowPunct w:val="0"/>
        <w:spacing w:before="6"/>
        <w:rPr>
          <w:sz w:val="17"/>
          <w:szCs w:val="17"/>
        </w:rPr>
      </w:pPr>
      <w:r>
        <w:rPr>
          <w:noProof/>
        </w:rPr>
        <mc:AlternateContent>
          <mc:Choice Requires="wps">
            <w:drawing>
              <wp:anchor distT="0" distB="0" distL="0" distR="0" simplePos="0" relativeHeight="251661312" behindDoc="0" locked="0" layoutInCell="0" allowOverlap="1" wp14:anchorId="1BC66CC9" wp14:editId="26481790">
                <wp:simplePos x="0" y="0"/>
                <wp:positionH relativeFrom="page">
                  <wp:posOffset>342900</wp:posOffset>
                </wp:positionH>
                <wp:positionV relativeFrom="paragraph">
                  <wp:posOffset>158115</wp:posOffset>
                </wp:positionV>
                <wp:extent cx="6838950" cy="2562225"/>
                <wp:effectExtent l="0" t="0" r="0" b="0"/>
                <wp:wrapTopAndBottom/>
                <wp:docPr id="12210512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562225"/>
                        </a:xfrm>
                        <a:prstGeom prst="rect">
                          <a:avLst/>
                        </a:prstGeom>
                        <a:solidFill>
                          <a:srgbClr val="C5EEFF">
                            <a:alpha val="50195"/>
                          </a:srgbClr>
                        </a:solidFill>
                        <a:ln w="9525" cmpd="sng">
                          <a:solidFill>
                            <a:srgbClr val="009FDF"/>
                          </a:solidFill>
                          <a:miter lim="800000"/>
                          <a:headEnd/>
                          <a:tailEnd/>
                        </a:ln>
                      </wps:spPr>
                      <wps:txbx>
                        <w:txbxContent>
                          <w:p w14:paraId="1CC61633" w14:textId="77777777" w:rsidR="00041F57" w:rsidRDefault="00041F57" w:rsidP="00041F57">
                            <w:pPr>
                              <w:pStyle w:val="BodyText"/>
                              <w:kinsoku w:val="0"/>
                              <w:overflowPunct w:val="0"/>
                              <w:spacing w:before="203"/>
                              <w:ind w:left="172"/>
                              <w:jc w:val="both"/>
                              <w:rPr>
                                <w:b/>
                                <w:bCs/>
                                <w:color w:val="0095DF"/>
                                <w:sz w:val="24"/>
                                <w:szCs w:val="24"/>
                              </w:rPr>
                            </w:pPr>
                            <w:bookmarkStart w:id="3" w:name="What_this_form_is_not_designed_for…"/>
                            <w:bookmarkEnd w:id="3"/>
                            <w:r>
                              <w:rPr>
                                <w:b/>
                                <w:bCs/>
                                <w:color w:val="0095DF"/>
                                <w:sz w:val="24"/>
                                <w:szCs w:val="24"/>
                              </w:rPr>
                              <w:t>What this form is not designed for…</w:t>
                            </w:r>
                          </w:p>
                          <w:p w14:paraId="764E6E0D" w14:textId="77777777" w:rsidR="00041F57" w:rsidRDefault="00041F57" w:rsidP="00041F57">
                            <w:pPr>
                              <w:pStyle w:val="BodyText"/>
                              <w:kinsoku w:val="0"/>
                              <w:overflowPunct w:val="0"/>
                              <w:spacing w:before="1"/>
                              <w:rPr>
                                <w:b/>
                                <w:bCs/>
                                <w:sz w:val="24"/>
                                <w:szCs w:val="24"/>
                              </w:rPr>
                            </w:pPr>
                          </w:p>
                          <w:p w14:paraId="39E0EC86" w14:textId="77777777" w:rsidR="00041F57" w:rsidRDefault="00041F57" w:rsidP="00041F57">
                            <w:pPr>
                              <w:pStyle w:val="BodyText"/>
                              <w:kinsoku w:val="0"/>
                              <w:overflowPunct w:val="0"/>
                              <w:ind w:left="172" w:right="110"/>
                              <w:jc w:val="both"/>
                            </w:pPr>
                            <w:r>
                              <w:t>This</w:t>
                            </w:r>
                            <w:r>
                              <w:rPr>
                                <w:spacing w:val="-8"/>
                              </w:rPr>
                              <w:t xml:space="preserve"> </w:t>
                            </w:r>
                            <w:r>
                              <w:t>form</w:t>
                            </w:r>
                            <w:r>
                              <w:rPr>
                                <w:spacing w:val="-2"/>
                              </w:rPr>
                              <w:t xml:space="preserve"> </w:t>
                            </w:r>
                            <w:r>
                              <w:t>will</w:t>
                            </w:r>
                            <w:r>
                              <w:rPr>
                                <w:spacing w:val="-6"/>
                              </w:rPr>
                              <w:t xml:space="preserve"> </w:t>
                            </w:r>
                            <w:r>
                              <w:t>provide</w:t>
                            </w:r>
                            <w:r>
                              <w:rPr>
                                <w:spacing w:val="-7"/>
                              </w:rPr>
                              <w:t xml:space="preserve"> </w:t>
                            </w:r>
                            <w:r>
                              <w:t>valuable</w:t>
                            </w:r>
                            <w:r>
                              <w:rPr>
                                <w:spacing w:val="-5"/>
                              </w:rPr>
                              <w:t xml:space="preserve"> </w:t>
                            </w:r>
                            <w:r>
                              <w:t>information</w:t>
                            </w:r>
                            <w:r>
                              <w:rPr>
                                <w:spacing w:val="-7"/>
                              </w:rPr>
                              <w:t xml:space="preserve"> </w:t>
                            </w:r>
                            <w:r>
                              <w:t>about</w:t>
                            </w:r>
                            <w:r>
                              <w:rPr>
                                <w:spacing w:val="-6"/>
                              </w:rPr>
                              <w:t xml:space="preserve"> </w:t>
                            </w:r>
                            <w:r>
                              <w:t>the</w:t>
                            </w:r>
                            <w:r>
                              <w:rPr>
                                <w:spacing w:val="-8"/>
                              </w:rPr>
                              <w:t xml:space="preserve"> </w:t>
                            </w:r>
                            <w:r>
                              <w:t>risks</w:t>
                            </w:r>
                            <w:r>
                              <w:rPr>
                                <w:spacing w:val="-5"/>
                              </w:rPr>
                              <w:t xml:space="preserve"> </w:t>
                            </w:r>
                            <w:r>
                              <w:t>that</w:t>
                            </w:r>
                            <w:r>
                              <w:rPr>
                                <w:spacing w:val="-6"/>
                              </w:rPr>
                              <w:t xml:space="preserve"> </w:t>
                            </w:r>
                            <w:r>
                              <w:t>children</w:t>
                            </w:r>
                            <w:r>
                              <w:rPr>
                                <w:spacing w:val="-8"/>
                              </w:rPr>
                              <w:t xml:space="preserve"> </w:t>
                            </w:r>
                            <w:r>
                              <w:t>are</w:t>
                            </w:r>
                            <w:r>
                              <w:rPr>
                                <w:spacing w:val="-7"/>
                              </w:rPr>
                              <w:t xml:space="preserve"> </w:t>
                            </w:r>
                            <w:r>
                              <w:t>living</w:t>
                            </w:r>
                            <w:r>
                              <w:rPr>
                                <w:spacing w:val="-5"/>
                              </w:rPr>
                              <w:t xml:space="preserve"> </w:t>
                            </w:r>
                            <w:r>
                              <w:t>with,</w:t>
                            </w:r>
                            <w:r>
                              <w:rPr>
                                <w:spacing w:val="-5"/>
                              </w:rPr>
                              <w:t xml:space="preserve"> </w:t>
                            </w:r>
                            <w:r>
                              <w:t>but</w:t>
                            </w:r>
                            <w:r>
                              <w:rPr>
                                <w:spacing w:val="-4"/>
                              </w:rPr>
                              <w:t xml:space="preserve"> </w:t>
                            </w:r>
                            <w:r>
                              <w:t>it</w:t>
                            </w:r>
                            <w:r>
                              <w:rPr>
                                <w:spacing w:val="-7"/>
                              </w:rPr>
                              <w:t xml:space="preserve"> </w:t>
                            </w:r>
                            <w:r>
                              <w:t>is</w:t>
                            </w:r>
                            <w:r>
                              <w:rPr>
                                <w:spacing w:val="-5"/>
                              </w:rPr>
                              <w:t xml:space="preserve"> </w:t>
                            </w:r>
                            <w:r>
                              <w:t>not</w:t>
                            </w:r>
                            <w:r>
                              <w:rPr>
                                <w:spacing w:val="-5"/>
                              </w:rPr>
                              <w:t xml:space="preserve"> </w:t>
                            </w:r>
                            <w:r>
                              <w:t>a</w:t>
                            </w:r>
                            <w:r>
                              <w:rPr>
                                <w:spacing w:val="-7"/>
                              </w:rPr>
                              <w:t xml:space="preserve"> </w:t>
                            </w:r>
                            <w:r>
                              <w:t>full</w:t>
                            </w:r>
                            <w:r>
                              <w:rPr>
                                <w:spacing w:val="-7"/>
                              </w:rPr>
                              <w:t xml:space="preserve"> </w:t>
                            </w:r>
                            <w:r>
                              <w:t>risk</w:t>
                            </w:r>
                            <w:r>
                              <w:rPr>
                                <w:spacing w:val="-4"/>
                              </w:rPr>
                              <w:t xml:space="preserve"> </w:t>
                            </w:r>
                            <w:r>
                              <w:t xml:space="preserve">assessment for children. The presence of children increases the wider risks of domestic abuse, and </w:t>
                            </w:r>
                            <w:proofErr w:type="gramStart"/>
                            <w:r>
                              <w:t>step-children</w:t>
                            </w:r>
                            <w:proofErr w:type="gramEnd"/>
                            <w:r>
                              <w:t xml:space="preserve"> are particularly at risk. If risk towards children is highlighted, you should consider what referral you need to make to obtain a full assessment of the children’s situation. This is particularly relevant to the Section 5 aggravation introduced through the Domestic Abuse (Scotland) Act</w:t>
                            </w:r>
                            <w:r>
                              <w:rPr>
                                <w:spacing w:val="-1"/>
                              </w:rPr>
                              <w:t xml:space="preserve"> </w:t>
                            </w:r>
                            <w:r>
                              <w:t>2018,</w:t>
                            </w:r>
                          </w:p>
                          <w:p w14:paraId="04DE97A4" w14:textId="77777777" w:rsidR="00041F57" w:rsidRDefault="00041F57" w:rsidP="00041F57">
                            <w:pPr>
                              <w:pStyle w:val="BodyText"/>
                              <w:kinsoku w:val="0"/>
                              <w:overflowPunct w:val="0"/>
                              <w:spacing w:before="1"/>
                            </w:pPr>
                          </w:p>
                          <w:p w14:paraId="6A6C2293" w14:textId="77777777" w:rsidR="00041F57" w:rsidRDefault="00041F57" w:rsidP="00041F57">
                            <w:pPr>
                              <w:pStyle w:val="BodyText"/>
                              <w:kinsoku w:val="0"/>
                              <w:overflowPunct w:val="0"/>
                              <w:ind w:left="172" w:right="107"/>
                              <w:jc w:val="both"/>
                            </w:pPr>
                            <w:r>
                              <w:t>The</w:t>
                            </w:r>
                            <w:r>
                              <w:rPr>
                                <w:spacing w:val="-9"/>
                              </w:rPr>
                              <w:t xml:space="preserve"> </w:t>
                            </w:r>
                            <w:r>
                              <w:t>form</w:t>
                            </w:r>
                            <w:r>
                              <w:rPr>
                                <w:spacing w:val="-7"/>
                              </w:rPr>
                              <w:t xml:space="preserve"> </w:t>
                            </w:r>
                            <w:r>
                              <w:t>should</w:t>
                            </w:r>
                            <w:r>
                              <w:rPr>
                                <w:spacing w:val="-7"/>
                              </w:rPr>
                              <w:t xml:space="preserve"> </w:t>
                            </w:r>
                            <w:r>
                              <w:t>not</w:t>
                            </w:r>
                            <w:r>
                              <w:rPr>
                                <w:spacing w:val="-8"/>
                              </w:rPr>
                              <w:t xml:space="preserve"> </w:t>
                            </w:r>
                            <w:r>
                              <w:t>be</w:t>
                            </w:r>
                            <w:r>
                              <w:rPr>
                                <w:spacing w:val="-7"/>
                              </w:rPr>
                              <w:t xml:space="preserve"> </w:t>
                            </w:r>
                            <w:r>
                              <w:t>used</w:t>
                            </w:r>
                            <w:r>
                              <w:rPr>
                                <w:spacing w:val="-7"/>
                              </w:rPr>
                              <w:t xml:space="preserve"> </w:t>
                            </w:r>
                            <w:r>
                              <w:t>with</w:t>
                            </w:r>
                            <w:r>
                              <w:rPr>
                                <w:spacing w:val="-8"/>
                              </w:rPr>
                              <w:t xml:space="preserve"> </w:t>
                            </w:r>
                            <w:r>
                              <w:t>known</w:t>
                            </w:r>
                            <w:r>
                              <w:rPr>
                                <w:spacing w:val="-7"/>
                              </w:rPr>
                              <w:t xml:space="preserve"> </w:t>
                            </w:r>
                            <w:r>
                              <w:t>perpetrators</w:t>
                            </w:r>
                            <w:r>
                              <w:rPr>
                                <w:spacing w:val="-7"/>
                              </w:rPr>
                              <w:t xml:space="preserve"> </w:t>
                            </w:r>
                            <w:r>
                              <w:t>of</w:t>
                            </w:r>
                            <w:r>
                              <w:rPr>
                                <w:spacing w:val="-5"/>
                              </w:rPr>
                              <w:t xml:space="preserve"> </w:t>
                            </w:r>
                            <w:r>
                              <w:t>domestic</w:t>
                            </w:r>
                            <w:r>
                              <w:rPr>
                                <w:spacing w:val="-7"/>
                              </w:rPr>
                              <w:t xml:space="preserve"> </w:t>
                            </w:r>
                            <w:r>
                              <w:t>abuse</w:t>
                            </w:r>
                            <w:r>
                              <w:rPr>
                                <w:spacing w:val="-7"/>
                              </w:rPr>
                              <w:t xml:space="preserve"> </w:t>
                            </w:r>
                            <w:r>
                              <w:t>who</w:t>
                            </w:r>
                            <w:r>
                              <w:rPr>
                                <w:spacing w:val="-7"/>
                              </w:rPr>
                              <w:t xml:space="preserve"> </w:t>
                            </w:r>
                            <w:r>
                              <w:rPr>
                                <w:spacing w:val="2"/>
                              </w:rPr>
                              <w:t>may</w:t>
                            </w:r>
                            <w:r>
                              <w:rPr>
                                <w:spacing w:val="-11"/>
                              </w:rPr>
                              <w:t xml:space="preserve"> </w:t>
                            </w:r>
                            <w:r>
                              <w:t>be</w:t>
                            </w:r>
                            <w:r>
                              <w:rPr>
                                <w:spacing w:val="-9"/>
                              </w:rPr>
                              <w:t xml:space="preserve"> </w:t>
                            </w:r>
                            <w:r>
                              <w:t>accessing</w:t>
                            </w:r>
                            <w:r>
                              <w:rPr>
                                <w:spacing w:val="-6"/>
                              </w:rPr>
                              <w:t xml:space="preserve"> </w:t>
                            </w:r>
                            <w:r>
                              <w:t>your</w:t>
                            </w:r>
                            <w:r>
                              <w:rPr>
                                <w:spacing w:val="-8"/>
                              </w:rPr>
                              <w:t xml:space="preserve"> </w:t>
                            </w:r>
                            <w:r>
                              <w:t>service.</w:t>
                            </w:r>
                            <w:r>
                              <w:rPr>
                                <w:spacing w:val="-6"/>
                              </w:rPr>
                              <w:t xml:space="preserve"> </w:t>
                            </w:r>
                            <w:r>
                              <w:t>If</w:t>
                            </w:r>
                            <w:r>
                              <w:rPr>
                                <w:spacing w:val="-4"/>
                              </w:rPr>
                              <w:t xml:space="preserve"> </w:t>
                            </w:r>
                            <w:r>
                              <w:t>you</w:t>
                            </w:r>
                            <w:r>
                              <w:rPr>
                                <w:spacing w:val="-8"/>
                              </w:rPr>
                              <w:t xml:space="preserve"> </w:t>
                            </w:r>
                            <w:r>
                              <w:t xml:space="preserve">are concerned that a perpetrator is presenting to your service as a victim, you should discuss with your </w:t>
                            </w:r>
                            <w:proofErr w:type="gramStart"/>
                            <w:r>
                              <w:t>manager, and</w:t>
                            </w:r>
                            <w:proofErr w:type="gramEnd"/>
                            <w:r>
                              <w:t xml:space="preserve"> take appropriate</w:t>
                            </w:r>
                            <w:r>
                              <w:rPr>
                                <w:spacing w:val="-4"/>
                              </w:rPr>
                              <w:t xml:space="preserve"> </w:t>
                            </w:r>
                            <w:r>
                              <w:t>steps</w:t>
                            </w:r>
                            <w:r>
                              <w:rPr>
                                <w:spacing w:val="-3"/>
                              </w:rPr>
                              <w:t xml:space="preserve"> </w:t>
                            </w:r>
                            <w:r>
                              <w:t>to</w:t>
                            </w:r>
                            <w:r>
                              <w:rPr>
                                <w:spacing w:val="-4"/>
                              </w:rPr>
                              <w:t xml:space="preserve"> </w:t>
                            </w:r>
                            <w:r>
                              <w:t>ensure</w:t>
                            </w:r>
                            <w:r>
                              <w:rPr>
                                <w:spacing w:val="-1"/>
                              </w:rPr>
                              <w:t xml:space="preserve"> </w:t>
                            </w:r>
                            <w:r>
                              <w:t>that</w:t>
                            </w:r>
                            <w:r>
                              <w:rPr>
                                <w:spacing w:val="-4"/>
                              </w:rPr>
                              <w:t xml:space="preserve"> </w:t>
                            </w:r>
                            <w:r>
                              <w:t>this does</w:t>
                            </w:r>
                            <w:r>
                              <w:rPr>
                                <w:spacing w:val="-3"/>
                              </w:rPr>
                              <w:t xml:space="preserve"> </w:t>
                            </w:r>
                            <w:r>
                              <w:t>not</w:t>
                            </w:r>
                            <w:r>
                              <w:rPr>
                                <w:spacing w:val="-1"/>
                              </w:rPr>
                              <w:t xml:space="preserve"> </w:t>
                            </w:r>
                            <w:r>
                              <w:t>increase</w:t>
                            </w:r>
                            <w:r>
                              <w:rPr>
                                <w:spacing w:val="-2"/>
                              </w:rPr>
                              <w:t xml:space="preserve"> </w:t>
                            </w:r>
                            <w:r>
                              <w:t>risk to</w:t>
                            </w:r>
                            <w:r>
                              <w:rPr>
                                <w:spacing w:val="-4"/>
                              </w:rPr>
                              <w:t xml:space="preserve"> </w:t>
                            </w:r>
                            <w:r>
                              <w:t>other</w:t>
                            </w:r>
                            <w:r>
                              <w:rPr>
                                <w:spacing w:val="-2"/>
                              </w:rPr>
                              <w:t xml:space="preserve"> </w:t>
                            </w:r>
                            <w:r>
                              <w:t>service</w:t>
                            </w:r>
                            <w:r>
                              <w:rPr>
                                <w:spacing w:val="-4"/>
                              </w:rPr>
                              <w:t xml:space="preserve"> </w:t>
                            </w:r>
                            <w:r>
                              <w:t>users,</w:t>
                            </w:r>
                            <w:r>
                              <w:rPr>
                                <w:spacing w:val="-2"/>
                              </w:rPr>
                              <w:t xml:space="preserve"> </w:t>
                            </w:r>
                            <w:r>
                              <w:t>and</w:t>
                            </w:r>
                            <w:r>
                              <w:rPr>
                                <w:spacing w:val="-4"/>
                              </w:rPr>
                              <w:t xml:space="preserve"> </w:t>
                            </w:r>
                            <w:r>
                              <w:t>that</w:t>
                            </w:r>
                            <w:r>
                              <w:rPr>
                                <w:spacing w:val="2"/>
                              </w:rPr>
                              <w:t xml:space="preserve"> </w:t>
                            </w:r>
                            <w:r>
                              <w:t>you</w:t>
                            </w:r>
                            <w:r>
                              <w:rPr>
                                <w:spacing w:val="-4"/>
                              </w:rPr>
                              <w:t xml:space="preserve"> </w:t>
                            </w:r>
                            <w:r>
                              <w:t>respond</w:t>
                            </w:r>
                            <w:r>
                              <w:rPr>
                                <w:spacing w:val="-2"/>
                              </w:rPr>
                              <w:t xml:space="preserve"> </w:t>
                            </w:r>
                            <w:r>
                              <w:t>accordingly.</w:t>
                            </w:r>
                          </w:p>
                          <w:p w14:paraId="517763DA" w14:textId="77777777" w:rsidR="00041F57" w:rsidRDefault="00041F57" w:rsidP="00041F57">
                            <w:pPr>
                              <w:pStyle w:val="BodyText"/>
                              <w:kinsoku w:val="0"/>
                              <w:overflowPunct w:val="0"/>
                              <w:spacing w:before="11"/>
                              <w:rPr>
                                <w:sz w:val="19"/>
                                <w:szCs w:val="19"/>
                              </w:rPr>
                            </w:pPr>
                          </w:p>
                          <w:p w14:paraId="6C3E8519" w14:textId="77777777" w:rsidR="00041F57" w:rsidRDefault="00041F57" w:rsidP="00041F57">
                            <w:pPr>
                              <w:pStyle w:val="BodyText"/>
                              <w:kinsoku w:val="0"/>
                              <w:overflowPunct w:val="0"/>
                              <w:ind w:left="171" w:right="225"/>
                              <w:rPr>
                                <w:color w:val="000000"/>
                              </w:rPr>
                            </w:pPr>
                            <w:r>
                              <w:t xml:space="preserve">You may find it helpful to refer to the </w:t>
                            </w:r>
                            <w:hyperlink r:id="rId20" w:history="1">
                              <w:r>
                                <w:rPr>
                                  <w:color w:val="002C71"/>
                                </w:rPr>
                                <w:t xml:space="preserve">Full Practice Guidance </w:t>
                              </w:r>
                            </w:hyperlink>
                            <w:r>
                              <w:rPr>
                                <w:color w:val="000000"/>
                              </w:rPr>
                              <w:t>for Dash that was developed to support new users of the tool.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C66CC9" id="_x0000_t202" coordsize="21600,21600" o:spt="202" path="m,l,21600r21600,l21600,xe">
                <v:stroke joinstyle="miter"/>
                <v:path gradientshapeok="t" o:connecttype="rect"/>
              </v:shapetype>
              <v:shape id="Text Box 6" o:spid="_x0000_s1026" type="#_x0000_t202" style="position:absolute;margin-left:27pt;margin-top:12.45pt;width:538.5pt;height:201.7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" o:allowincell="f" fillcolor="#c5eeff" strokecolor="#009fdf">
                <v:fill opacity="32896f"/>
                <v:textbox inset="0,0,0,0">
                  <w:txbxContent>
                    <w:p w14:paraId="1CC61633" w14:textId="77777777" w:rsidR="00041F57" w:rsidRDefault="00041F57" w:rsidP="00041F57">
                      <w:pPr>
                        <w:pStyle w:val="BodyText"/>
                        <w:kinsoku w:val="0"/>
                        <w:overflowPunct w:val="0"/>
                        <w:spacing w:before="203"/>
                        <w:ind w:left="172"/>
                        <w:jc w:val="both"/>
                        <w:rPr>
                          <w:b/>
                          <w:bCs/>
                          <w:color w:val="0095DF"/>
                          <w:sz w:val="24"/>
                          <w:szCs w:val="24"/>
                        </w:rPr>
                      </w:pPr>
                      <w:bookmarkStart w:id="4" w:name="What_this_form_is_not_designed_for…"/>
                      <w:bookmarkEnd w:id="4"/>
                      <w:r>
                        <w:rPr>
                          <w:b/>
                          <w:bCs/>
                          <w:color w:val="0095DF"/>
                          <w:sz w:val="24"/>
                          <w:szCs w:val="24"/>
                        </w:rPr>
                        <w:t>What this form is not designed for…</w:t>
                      </w:r>
                    </w:p>
                    <w:p w14:paraId="764E6E0D" w14:textId="77777777" w:rsidR="00041F57" w:rsidRDefault="00041F57" w:rsidP="00041F57">
                      <w:pPr>
                        <w:pStyle w:val="BodyText"/>
                        <w:kinsoku w:val="0"/>
                        <w:overflowPunct w:val="0"/>
                        <w:spacing w:before="1"/>
                        <w:rPr>
                          <w:b/>
                          <w:bCs/>
                          <w:sz w:val="24"/>
                          <w:szCs w:val="24"/>
                        </w:rPr>
                      </w:pPr>
                    </w:p>
                    <w:p w14:paraId="39E0EC86" w14:textId="77777777" w:rsidR="00041F57" w:rsidRDefault="00041F57" w:rsidP="00041F57">
                      <w:pPr>
                        <w:pStyle w:val="BodyText"/>
                        <w:kinsoku w:val="0"/>
                        <w:overflowPunct w:val="0"/>
                        <w:ind w:left="172" w:right="110"/>
                        <w:jc w:val="both"/>
                      </w:pPr>
                      <w:r>
                        <w:t>This</w:t>
                      </w:r>
                      <w:r>
                        <w:rPr>
                          <w:spacing w:val="-8"/>
                        </w:rPr>
                        <w:t xml:space="preserve"> </w:t>
                      </w:r>
                      <w:r>
                        <w:t>form</w:t>
                      </w:r>
                      <w:r>
                        <w:rPr>
                          <w:spacing w:val="-2"/>
                        </w:rPr>
                        <w:t xml:space="preserve"> </w:t>
                      </w:r>
                      <w:r>
                        <w:t>will</w:t>
                      </w:r>
                      <w:r>
                        <w:rPr>
                          <w:spacing w:val="-6"/>
                        </w:rPr>
                        <w:t xml:space="preserve"> </w:t>
                      </w:r>
                      <w:r>
                        <w:t>provide</w:t>
                      </w:r>
                      <w:r>
                        <w:rPr>
                          <w:spacing w:val="-7"/>
                        </w:rPr>
                        <w:t xml:space="preserve"> </w:t>
                      </w:r>
                      <w:r>
                        <w:t>valuable</w:t>
                      </w:r>
                      <w:r>
                        <w:rPr>
                          <w:spacing w:val="-5"/>
                        </w:rPr>
                        <w:t xml:space="preserve"> </w:t>
                      </w:r>
                      <w:r>
                        <w:t>information</w:t>
                      </w:r>
                      <w:r>
                        <w:rPr>
                          <w:spacing w:val="-7"/>
                        </w:rPr>
                        <w:t xml:space="preserve"> </w:t>
                      </w:r>
                      <w:r>
                        <w:t>about</w:t>
                      </w:r>
                      <w:r>
                        <w:rPr>
                          <w:spacing w:val="-6"/>
                        </w:rPr>
                        <w:t xml:space="preserve"> </w:t>
                      </w:r>
                      <w:r>
                        <w:t>the</w:t>
                      </w:r>
                      <w:r>
                        <w:rPr>
                          <w:spacing w:val="-8"/>
                        </w:rPr>
                        <w:t xml:space="preserve"> </w:t>
                      </w:r>
                      <w:r>
                        <w:t>risks</w:t>
                      </w:r>
                      <w:r>
                        <w:rPr>
                          <w:spacing w:val="-5"/>
                        </w:rPr>
                        <w:t xml:space="preserve"> </w:t>
                      </w:r>
                      <w:r>
                        <w:t>that</w:t>
                      </w:r>
                      <w:r>
                        <w:rPr>
                          <w:spacing w:val="-6"/>
                        </w:rPr>
                        <w:t xml:space="preserve"> </w:t>
                      </w:r>
                      <w:r>
                        <w:t>children</w:t>
                      </w:r>
                      <w:r>
                        <w:rPr>
                          <w:spacing w:val="-8"/>
                        </w:rPr>
                        <w:t xml:space="preserve"> </w:t>
                      </w:r>
                      <w:r>
                        <w:t>are</w:t>
                      </w:r>
                      <w:r>
                        <w:rPr>
                          <w:spacing w:val="-7"/>
                        </w:rPr>
                        <w:t xml:space="preserve"> </w:t>
                      </w:r>
                      <w:r>
                        <w:t>living</w:t>
                      </w:r>
                      <w:r>
                        <w:rPr>
                          <w:spacing w:val="-5"/>
                        </w:rPr>
                        <w:t xml:space="preserve"> </w:t>
                      </w:r>
                      <w:r>
                        <w:t>with,</w:t>
                      </w:r>
                      <w:r>
                        <w:rPr>
                          <w:spacing w:val="-5"/>
                        </w:rPr>
                        <w:t xml:space="preserve"> </w:t>
                      </w:r>
                      <w:r>
                        <w:t>but</w:t>
                      </w:r>
                      <w:r>
                        <w:rPr>
                          <w:spacing w:val="-4"/>
                        </w:rPr>
                        <w:t xml:space="preserve"> </w:t>
                      </w:r>
                      <w:r>
                        <w:t>it</w:t>
                      </w:r>
                      <w:r>
                        <w:rPr>
                          <w:spacing w:val="-7"/>
                        </w:rPr>
                        <w:t xml:space="preserve"> </w:t>
                      </w:r>
                      <w:r>
                        <w:t>is</w:t>
                      </w:r>
                      <w:r>
                        <w:rPr>
                          <w:spacing w:val="-5"/>
                        </w:rPr>
                        <w:t xml:space="preserve"> </w:t>
                      </w:r>
                      <w:r>
                        <w:t>not</w:t>
                      </w:r>
                      <w:r>
                        <w:rPr>
                          <w:spacing w:val="-5"/>
                        </w:rPr>
                        <w:t xml:space="preserve"> </w:t>
                      </w:r>
                      <w:r>
                        <w:t>a</w:t>
                      </w:r>
                      <w:r>
                        <w:rPr>
                          <w:spacing w:val="-7"/>
                        </w:rPr>
                        <w:t xml:space="preserve"> </w:t>
                      </w:r>
                      <w:r>
                        <w:t>full</w:t>
                      </w:r>
                      <w:r>
                        <w:rPr>
                          <w:spacing w:val="-7"/>
                        </w:rPr>
                        <w:t xml:space="preserve"> </w:t>
                      </w:r>
                      <w:r>
                        <w:t>risk</w:t>
                      </w:r>
                      <w:r>
                        <w:rPr>
                          <w:spacing w:val="-4"/>
                        </w:rPr>
                        <w:t xml:space="preserve"> </w:t>
                      </w:r>
                      <w:r>
                        <w:t xml:space="preserve">assessment for children. The presence of children increases the wider risks of domestic abuse, and </w:t>
                      </w:r>
                      <w:proofErr w:type="gramStart"/>
                      <w:r>
                        <w:t>step-children</w:t>
                      </w:r>
                      <w:proofErr w:type="gramEnd"/>
                      <w:r>
                        <w:t xml:space="preserve"> are particularly at risk. If risk towards children is highlighted, you should consider what referral you need to make to obtain a full assessment of the children’s situation. This is particularly relevant to the Section 5 aggravation introduced through the Domestic Abuse (Scotland) Act</w:t>
                      </w:r>
                      <w:r>
                        <w:rPr>
                          <w:spacing w:val="-1"/>
                        </w:rPr>
                        <w:t xml:space="preserve"> </w:t>
                      </w:r>
                      <w:r>
                        <w:t>2018,</w:t>
                      </w:r>
                    </w:p>
                    <w:p w14:paraId="04DE97A4" w14:textId="77777777" w:rsidR="00041F57" w:rsidRDefault="00041F57" w:rsidP="00041F57">
                      <w:pPr>
                        <w:pStyle w:val="BodyText"/>
                        <w:kinsoku w:val="0"/>
                        <w:overflowPunct w:val="0"/>
                        <w:spacing w:before="1"/>
                      </w:pPr>
                    </w:p>
                    <w:p w14:paraId="6A6C2293" w14:textId="77777777" w:rsidR="00041F57" w:rsidRDefault="00041F57" w:rsidP="00041F57">
                      <w:pPr>
                        <w:pStyle w:val="BodyText"/>
                        <w:kinsoku w:val="0"/>
                        <w:overflowPunct w:val="0"/>
                        <w:ind w:left="172" w:right="107"/>
                        <w:jc w:val="both"/>
                      </w:pPr>
                      <w:r>
                        <w:t>The</w:t>
                      </w:r>
                      <w:r>
                        <w:rPr>
                          <w:spacing w:val="-9"/>
                        </w:rPr>
                        <w:t xml:space="preserve"> </w:t>
                      </w:r>
                      <w:r>
                        <w:t>form</w:t>
                      </w:r>
                      <w:r>
                        <w:rPr>
                          <w:spacing w:val="-7"/>
                        </w:rPr>
                        <w:t xml:space="preserve"> </w:t>
                      </w:r>
                      <w:r>
                        <w:t>should</w:t>
                      </w:r>
                      <w:r>
                        <w:rPr>
                          <w:spacing w:val="-7"/>
                        </w:rPr>
                        <w:t xml:space="preserve"> </w:t>
                      </w:r>
                      <w:r>
                        <w:t>not</w:t>
                      </w:r>
                      <w:r>
                        <w:rPr>
                          <w:spacing w:val="-8"/>
                        </w:rPr>
                        <w:t xml:space="preserve"> </w:t>
                      </w:r>
                      <w:r>
                        <w:t>be</w:t>
                      </w:r>
                      <w:r>
                        <w:rPr>
                          <w:spacing w:val="-7"/>
                        </w:rPr>
                        <w:t xml:space="preserve"> </w:t>
                      </w:r>
                      <w:r>
                        <w:t>used</w:t>
                      </w:r>
                      <w:r>
                        <w:rPr>
                          <w:spacing w:val="-7"/>
                        </w:rPr>
                        <w:t xml:space="preserve"> </w:t>
                      </w:r>
                      <w:r>
                        <w:t>with</w:t>
                      </w:r>
                      <w:r>
                        <w:rPr>
                          <w:spacing w:val="-8"/>
                        </w:rPr>
                        <w:t xml:space="preserve"> </w:t>
                      </w:r>
                      <w:r>
                        <w:t>known</w:t>
                      </w:r>
                      <w:r>
                        <w:rPr>
                          <w:spacing w:val="-7"/>
                        </w:rPr>
                        <w:t xml:space="preserve"> </w:t>
                      </w:r>
                      <w:r>
                        <w:t>perpetrators</w:t>
                      </w:r>
                      <w:r>
                        <w:rPr>
                          <w:spacing w:val="-7"/>
                        </w:rPr>
                        <w:t xml:space="preserve"> </w:t>
                      </w:r>
                      <w:r>
                        <w:t>of</w:t>
                      </w:r>
                      <w:r>
                        <w:rPr>
                          <w:spacing w:val="-5"/>
                        </w:rPr>
                        <w:t xml:space="preserve"> </w:t>
                      </w:r>
                      <w:r>
                        <w:t>domestic</w:t>
                      </w:r>
                      <w:r>
                        <w:rPr>
                          <w:spacing w:val="-7"/>
                        </w:rPr>
                        <w:t xml:space="preserve"> </w:t>
                      </w:r>
                      <w:r>
                        <w:t>abuse</w:t>
                      </w:r>
                      <w:r>
                        <w:rPr>
                          <w:spacing w:val="-7"/>
                        </w:rPr>
                        <w:t xml:space="preserve"> </w:t>
                      </w:r>
                      <w:r>
                        <w:t>who</w:t>
                      </w:r>
                      <w:r>
                        <w:rPr>
                          <w:spacing w:val="-7"/>
                        </w:rPr>
                        <w:t xml:space="preserve"> </w:t>
                      </w:r>
                      <w:r>
                        <w:rPr>
                          <w:spacing w:val="2"/>
                        </w:rPr>
                        <w:t>may</w:t>
                      </w:r>
                      <w:r>
                        <w:rPr>
                          <w:spacing w:val="-11"/>
                        </w:rPr>
                        <w:t xml:space="preserve"> </w:t>
                      </w:r>
                      <w:r>
                        <w:t>be</w:t>
                      </w:r>
                      <w:r>
                        <w:rPr>
                          <w:spacing w:val="-9"/>
                        </w:rPr>
                        <w:t xml:space="preserve"> </w:t>
                      </w:r>
                      <w:r>
                        <w:t>accessing</w:t>
                      </w:r>
                      <w:r>
                        <w:rPr>
                          <w:spacing w:val="-6"/>
                        </w:rPr>
                        <w:t xml:space="preserve"> </w:t>
                      </w:r>
                      <w:r>
                        <w:t>your</w:t>
                      </w:r>
                      <w:r>
                        <w:rPr>
                          <w:spacing w:val="-8"/>
                        </w:rPr>
                        <w:t xml:space="preserve"> </w:t>
                      </w:r>
                      <w:r>
                        <w:t>service.</w:t>
                      </w:r>
                      <w:r>
                        <w:rPr>
                          <w:spacing w:val="-6"/>
                        </w:rPr>
                        <w:t xml:space="preserve"> </w:t>
                      </w:r>
                      <w:r>
                        <w:t>If</w:t>
                      </w:r>
                      <w:r>
                        <w:rPr>
                          <w:spacing w:val="-4"/>
                        </w:rPr>
                        <w:t xml:space="preserve"> </w:t>
                      </w:r>
                      <w:r>
                        <w:t>you</w:t>
                      </w:r>
                      <w:r>
                        <w:rPr>
                          <w:spacing w:val="-8"/>
                        </w:rPr>
                        <w:t xml:space="preserve"> </w:t>
                      </w:r>
                      <w:r>
                        <w:t xml:space="preserve">are concerned that a perpetrator is presenting to your service as a victim, you should discuss with your </w:t>
                      </w:r>
                      <w:proofErr w:type="gramStart"/>
                      <w:r>
                        <w:t>manager, and</w:t>
                      </w:r>
                      <w:proofErr w:type="gramEnd"/>
                      <w:r>
                        <w:t xml:space="preserve"> take appropriate</w:t>
                      </w:r>
                      <w:r>
                        <w:rPr>
                          <w:spacing w:val="-4"/>
                        </w:rPr>
                        <w:t xml:space="preserve"> </w:t>
                      </w:r>
                      <w:r>
                        <w:t>steps</w:t>
                      </w:r>
                      <w:r>
                        <w:rPr>
                          <w:spacing w:val="-3"/>
                        </w:rPr>
                        <w:t xml:space="preserve"> </w:t>
                      </w:r>
                      <w:r>
                        <w:t>to</w:t>
                      </w:r>
                      <w:r>
                        <w:rPr>
                          <w:spacing w:val="-4"/>
                        </w:rPr>
                        <w:t xml:space="preserve"> </w:t>
                      </w:r>
                      <w:r>
                        <w:t>ensure</w:t>
                      </w:r>
                      <w:r>
                        <w:rPr>
                          <w:spacing w:val="-1"/>
                        </w:rPr>
                        <w:t xml:space="preserve"> </w:t>
                      </w:r>
                      <w:r>
                        <w:t>that</w:t>
                      </w:r>
                      <w:r>
                        <w:rPr>
                          <w:spacing w:val="-4"/>
                        </w:rPr>
                        <w:t xml:space="preserve"> </w:t>
                      </w:r>
                      <w:r>
                        <w:t>this does</w:t>
                      </w:r>
                      <w:r>
                        <w:rPr>
                          <w:spacing w:val="-3"/>
                        </w:rPr>
                        <w:t xml:space="preserve"> </w:t>
                      </w:r>
                      <w:r>
                        <w:t>not</w:t>
                      </w:r>
                      <w:r>
                        <w:rPr>
                          <w:spacing w:val="-1"/>
                        </w:rPr>
                        <w:t xml:space="preserve"> </w:t>
                      </w:r>
                      <w:r>
                        <w:t>increase</w:t>
                      </w:r>
                      <w:r>
                        <w:rPr>
                          <w:spacing w:val="-2"/>
                        </w:rPr>
                        <w:t xml:space="preserve"> </w:t>
                      </w:r>
                      <w:r>
                        <w:t>risk to</w:t>
                      </w:r>
                      <w:r>
                        <w:rPr>
                          <w:spacing w:val="-4"/>
                        </w:rPr>
                        <w:t xml:space="preserve"> </w:t>
                      </w:r>
                      <w:r>
                        <w:t>other</w:t>
                      </w:r>
                      <w:r>
                        <w:rPr>
                          <w:spacing w:val="-2"/>
                        </w:rPr>
                        <w:t xml:space="preserve"> </w:t>
                      </w:r>
                      <w:r>
                        <w:t>service</w:t>
                      </w:r>
                      <w:r>
                        <w:rPr>
                          <w:spacing w:val="-4"/>
                        </w:rPr>
                        <w:t xml:space="preserve"> </w:t>
                      </w:r>
                      <w:r>
                        <w:t>users,</w:t>
                      </w:r>
                      <w:r>
                        <w:rPr>
                          <w:spacing w:val="-2"/>
                        </w:rPr>
                        <w:t xml:space="preserve"> </w:t>
                      </w:r>
                      <w:r>
                        <w:t>and</w:t>
                      </w:r>
                      <w:r>
                        <w:rPr>
                          <w:spacing w:val="-4"/>
                        </w:rPr>
                        <w:t xml:space="preserve"> </w:t>
                      </w:r>
                      <w:r>
                        <w:t>that</w:t>
                      </w:r>
                      <w:r>
                        <w:rPr>
                          <w:spacing w:val="2"/>
                        </w:rPr>
                        <w:t xml:space="preserve"> </w:t>
                      </w:r>
                      <w:r>
                        <w:t>you</w:t>
                      </w:r>
                      <w:r>
                        <w:rPr>
                          <w:spacing w:val="-4"/>
                        </w:rPr>
                        <w:t xml:space="preserve"> </w:t>
                      </w:r>
                      <w:r>
                        <w:t>respond</w:t>
                      </w:r>
                      <w:r>
                        <w:rPr>
                          <w:spacing w:val="-2"/>
                        </w:rPr>
                        <w:t xml:space="preserve"> </w:t>
                      </w:r>
                      <w:r>
                        <w:t>accordingly.</w:t>
                      </w:r>
                    </w:p>
                    <w:p w14:paraId="517763DA" w14:textId="77777777" w:rsidR="00041F57" w:rsidRDefault="00041F57" w:rsidP="00041F57">
                      <w:pPr>
                        <w:pStyle w:val="BodyText"/>
                        <w:kinsoku w:val="0"/>
                        <w:overflowPunct w:val="0"/>
                        <w:spacing w:before="11"/>
                        <w:rPr>
                          <w:sz w:val="19"/>
                          <w:szCs w:val="19"/>
                        </w:rPr>
                      </w:pPr>
                    </w:p>
                    <w:p w14:paraId="6C3E8519" w14:textId="77777777" w:rsidR="00041F57" w:rsidRDefault="00041F57" w:rsidP="00041F57">
                      <w:pPr>
                        <w:pStyle w:val="BodyText"/>
                        <w:kinsoku w:val="0"/>
                        <w:overflowPunct w:val="0"/>
                        <w:ind w:left="171" w:right="225"/>
                        <w:rPr>
                          <w:color w:val="000000"/>
                        </w:rPr>
                      </w:pPr>
                      <w:r>
                        <w:t xml:space="preserve">You may find it helpful to refer to the </w:t>
                      </w:r>
                      <w:hyperlink r:id="rId21" w:history="1">
                        <w:r>
                          <w:rPr>
                            <w:color w:val="002C71"/>
                          </w:rPr>
                          <w:t xml:space="preserve">Full Practice Guidance </w:t>
                        </w:r>
                      </w:hyperlink>
                      <w:r>
                        <w:rPr>
                          <w:color w:val="000000"/>
                        </w:rPr>
                        <w:t>for Dash that was developed to support new users of the tool.</w:t>
                      </w:r>
                    </w:p>
                  </w:txbxContent>
                </v:textbox>
                <w10:wrap type="topAndBottom" anchorx="page"/>
              </v:shape>
            </w:pict>
          </mc:Fallback>
        </mc:AlternateContent>
      </w:r>
    </w:p>
    <w:p w14:paraId="2B042E06" w14:textId="77777777" w:rsidR="00041F57" w:rsidRDefault="00041F57" w:rsidP="00041F57">
      <w:pPr>
        <w:pStyle w:val="BodyText"/>
        <w:kinsoku w:val="0"/>
        <w:overflowPunct w:val="0"/>
        <w:spacing w:before="3"/>
        <w:rPr>
          <w:sz w:val="22"/>
          <w:szCs w:val="22"/>
        </w:rPr>
      </w:pPr>
    </w:p>
    <w:p w14:paraId="5A6675CB" w14:textId="77777777" w:rsidR="00041F57" w:rsidRDefault="00041F57" w:rsidP="00041F57">
      <w:pPr>
        <w:pStyle w:val="Heading3"/>
        <w:kinsoku w:val="0"/>
        <w:overflowPunct w:val="0"/>
        <w:rPr>
          <w:color w:val="EF4E97"/>
        </w:rPr>
      </w:pPr>
      <w:bookmarkStart w:id="5" w:name="The_Dash_risk_checklist_should_be_introd"/>
      <w:bookmarkEnd w:id="5"/>
      <w:r>
        <w:rPr>
          <w:color w:val="EF4E97"/>
        </w:rPr>
        <w:t>The Dash risk checklist should be introduced to the victim within the framework of your agencies:</w:t>
      </w:r>
    </w:p>
    <w:p w14:paraId="27C1CFE1" w14:textId="77777777" w:rsidR="00041F57" w:rsidRDefault="00041F57" w:rsidP="00041F57">
      <w:pPr>
        <w:pStyle w:val="BodyText"/>
        <w:kinsoku w:val="0"/>
        <w:overflowPunct w:val="0"/>
        <w:spacing w:before="2"/>
        <w:rPr>
          <w:b/>
          <w:bCs/>
        </w:rPr>
      </w:pPr>
    </w:p>
    <w:p w14:paraId="5150AA20"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5" w:lineRule="exact"/>
        <w:ind w:left="923" w:hanging="361"/>
        <w:contextualSpacing w:val="0"/>
        <w:rPr>
          <w:rFonts w:ascii="Symbol" w:hAnsi="Symbol" w:cs="Symbol"/>
          <w:color w:val="000000"/>
          <w:sz w:val="20"/>
          <w:szCs w:val="20"/>
        </w:rPr>
      </w:pPr>
      <w:r>
        <w:rPr>
          <w:sz w:val="20"/>
          <w:szCs w:val="20"/>
        </w:rPr>
        <w:t>Confidentiality</w:t>
      </w:r>
      <w:r>
        <w:rPr>
          <w:spacing w:val="-5"/>
          <w:sz w:val="20"/>
          <w:szCs w:val="20"/>
        </w:rPr>
        <w:t xml:space="preserve"> </w:t>
      </w:r>
      <w:r>
        <w:rPr>
          <w:sz w:val="20"/>
          <w:szCs w:val="20"/>
        </w:rPr>
        <w:t>policy</w:t>
      </w:r>
    </w:p>
    <w:p w14:paraId="1E9B8118"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4" w:lineRule="exact"/>
        <w:ind w:left="923" w:hanging="361"/>
        <w:contextualSpacing w:val="0"/>
        <w:rPr>
          <w:rFonts w:ascii="Symbol" w:hAnsi="Symbol" w:cs="Symbol"/>
          <w:color w:val="000000"/>
          <w:sz w:val="20"/>
          <w:szCs w:val="20"/>
        </w:rPr>
      </w:pPr>
      <w:r>
        <w:rPr>
          <w:sz w:val="20"/>
          <w:szCs w:val="20"/>
        </w:rPr>
        <w:t>Information sharing policy and</w:t>
      </w:r>
      <w:r>
        <w:rPr>
          <w:spacing w:val="-10"/>
          <w:sz w:val="20"/>
          <w:szCs w:val="20"/>
        </w:rPr>
        <w:t xml:space="preserve"> </w:t>
      </w:r>
      <w:r>
        <w:rPr>
          <w:sz w:val="20"/>
          <w:szCs w:val="20"/>
        </w:rPr>
        <w:t>protocols</w:t>
      </w:r>
    </w:p>
    <w:p w14:paraId="4EB425AC"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1" w:lineRule="exact"/>
        <w:ind w:left="923" w:hanging="361"/>
        <w:contextualSpacing w:val="0"/>
        <w:rPr>
          <w:rFonts w:ascii="Symbol" w:hAnsi="Symbol" w:cs="Symbol"/>
          <w:color w:val="000000"/>
          <w:sz w:val="20"/>
          <w:szCs w:val="20"/>
        </w:rPr>
      </w:pPr>
      <w:r>
        <w:rPr>
          <w:sz w:val="20"/>
          <w:szCs w:val="20"/>
        </w:rPr>
        <w:t>Local Marac referral policies and</w:t>
      </w:r>
      <w:r>
        <w:rPr>
          <w:spacing w:val="-1"/>
          <w:sz w:val="20"/>
          <w:szCs w:val="20"/>
        </w:rPr>
        <w:t xml:space="preserve"> </w:t>
      </w:r>
      <w:r>
        <w:rPr>
          <w:sz w:val="20"/>
          <w:szCs w:val="20"/>
        </w:rPr>
        <w:t>protocols</w:t>
      </w:r>
    </w:p>
    <w:p w14:paraId="70161AE9"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2" w:lineRule="auto"/>
        <w:ind w:left="922" w:right="222"/>
        <w:contextualSpacing w:val="0"/>
        <w:rPr>
          <w:rFonts w:ascii="Symbol" w:hAnsi="Symbol" w:cs="Symbol"/>
          <w:b/>
          <w:bCs/>
          <w:color w:val="404142"/>
          <w:sz w:val="20"/>
          <w:szCs w:val="20"/>
        </w:rPr>
      </w:pPr>
      <w:r>
        <w:rPr>
          <w:color w:val="000000"/>
          <w:sz w:val="20"/>
          <w:szCs w:val="20"/>
        </w:rPr>
        <w:t xml:space="preserve">Guidance on GDPR and Data Protection requirements. For further information, see </w:t>
      </w:r>
      <w:proofErr w:type="spellStart"/>
      <w:r>
        <w:rPr>
          <w:color w:val="000000"/>
          <w:sz w:val="20"/>
          <w:szCs w:val="20"/>
        </w:rPr>
        <w:t>SafeLives</w:t>
      </w:r>
      <w:proofErr w:type="spellEnd"/>
      <w:r>
        <w:rPr>
          <w:color w:val="000000"/>
          <w:sz w:val="20"/>
          <w:szCs w:val="20"/>
        </w:rPr>
        <w:t xml:space="preserve">’ </w:t>
      </w:r>
      <w:hyperlink r:id="rId22" w:history="1">
        <w:r>
          <w:rPr>
            <w:b/>
            <w:bCs/>
            <w:color w:val="002C71"/>
            <w:sz w:val="20"/>
            <w:szCs w:val="20"/>
          </w:rPr>
          <w:t>briefing for</w:t>
        </w:r>
      </w:hyperlink>
      <w:hyperlink r:id="rId23" w:history="1">
        <w:r>
          <w:rPr>
            <w:b/>
            <w:bCs/>
            <w:color w:val="002C71"/>
            <w:sz w:val="20"/>
            <w:szCs w:val="20"/>
          </w:rPr>
          <w:t xml:space="preserve"> </w:t>
        </w:r>
        <w:proofErr w:type="spellStart"/>
        <w:r>
          <w:rPr>
            <w:b/>
            <w:bCs/>
            <w:color w:val="002C71"/>
            <w:sz w:val="20"/>
            <w:szCs w:val="20"/>
          </w:rPr>
          <w:t>Maracs</w:t>
        </w:r>
        <w:proofErr w:type="spellEnd"/>
        <w:r>
          <w:rPr>
            <w:b/>
            <w:bCs/>
            <w:color w:val="002C71"/>
            <w:sz w:val="20"/>
            <w:szCs w:val="20"/>
          </w:rPr>
          <w:t xml:space="preserve"> on the General Data Protection Regulations</w:t>
        </w:r>
        <w:r>
          <w:rPr>
            <w:b/>
            <w:bCs/>
            <w:color w:val="002C71"/>
            <w:spacing w:val="-8"/>
            <w:sz w:val="20"/>
            <w:szCs w:val="20"/>
          </w:rPr>
          <w:t xml:space="preserve"> </w:t>
        </w:r>
        <w:r>
          <w:rPr>
            <w:b/>
            <w:bCs/>
            <w:color w:val="002C71"/>
            <w:sz w:val="20"/>
            <w:szCs w:val="20"/>
          </w:rPr>
          <w:t>(GDPR)</w:t>
        </w:r>
        <w:r>
          <w:rPr>
            <w:b/>
            <w:bCs/>
            <w:color w:val="404142"/>
            <w:sz w:val="20"/>
            <w:szCs w:val="20"/>
          </w:rPr>
          <w:t>.</w:t>
        </w:r>
      </w:hyperlink>
    </w:p>
    <w:p w14:paraId="1B135E46" w14:textId="77777777" w:rsidR="00041F57" w:rsidRDefault="00041F57" w:rsidP="00041F57">
      <w:pPr>
        <w:pStyle w:val="BodyText"/>
        <w:kinsoku w:val="0"/>
        <w:overflowPunct w:val="0"/>
        <w:spacing w:before="7"/>
        <w:rPr>
          <w:b/>
          <w:bCs/>
          <w:sz w:val="21"/>
          <w:szCs w:val="21"/>
        </w:rPr>
      </w:pPr>
    </w:p>
    <w:p w14:paraId="51146032" w14:textId="77777777" w:rsidR="00041F57" w:rsidRDefault="00041F57" w:rsidP="00041F57">
      <w:pPr>
        <w:pStyle w:val="BodyText"/>
        <w:kinsoku w:val="0"/>
        <w:overflowPunct w:val="0"/>
        <w:ind w:left="279"/>
        <w:rPr>
          <w:color w:val="000000"/>
        </w:rPr>
      </w:pPr>
      <w:hyperlink r:id="rId24" w:history="1">
        <w:r>
          <w:rPr>
            <w:b/>
            <w:bCs/>
            <w:color w:val="002C71"/>
          </w:rPr>
          <w:t xml:space="preserve">The Information Commissioner’s Office in Scotland </w:t>
        </w:r>
      </w:hyperlink>
      <w:r>
        <w:rPr>
          <w:color w:val="000000"/>
        </w:rPr>
        <w:t>has further information on GDPR and Data Protection.</w:t>
      </w:r>
    </w:p>
    <w:p w14:paraId="15BB43EB" w14:textId="77777777" w:rsidR="00041F57" w:rsidRDefault="00041F57" w:rsidP="00041F57">
      <w:pPr>
        <w:pStyle w:val="BodyText"/>
        <w:kinsoku w:val="0"/>
        <w:overflowPunct w:val="0"/>
        <w:spacing w:before="9"/>
        <w:rPr>
          <w:sz w:val="21"/>
          <w:szCs w:val="21"/>
        </w:rPr>
      </w:pPr>
    </w:p>
    <w:p w14:paraId="4C295B79" w14:textId="77777777" w:rsidR="00041F57" w:rsidRDefault="00041F57" w:rsidP="00041F57">
      <w:pPr>
        <w:pStyle w:val="BodyText"/>
        <w:kinsoku w:val="0"/>
        <w:overflowPunct w:val="0"/>
        <w:ind w:left="280" w:right="219" w:hanging="1"/>
        <w:jc w:val="both"/>
        <w:rPr>
          <w:color w:val="000000"/>
        </w:rPr>
      </w:pPr>
      <w:r>
        <w:t>It</w:t>
      </w:r>
      <w:r>
        <w:rPr>
          <w:spacing w:val="-10"/>
        </w:rPr>
        <w:t xml:space="preserve"> </w:t>
      </w:r>
      <w:r>
        <w:t>is</w:t>
      </w:r>
      <w:r>
        <w:rPr>
          <w:spacing w:val="-7"/>
        </w:rPr>
        <w:t xml:space="preserve"> </w:t>
      </w:r>
      <w:r>
        <w:t>important</w:t>
      </w:r>
      <w:r>
        <w:rPr>
          <w:spacing w:val="-9"/>
        </w:rPr>
        <w:t xml:space="preserve"> </w:t>
      </w:r>
      <w:r>
        <w:t>that</w:t>
      </w:r>
      <w:r>
        <w:rPr>
          <w:spacing w:val="-4"/>
        </w:rPr>
        <w:t xml:space="preserve"> </w:t>
      </w:r>
      <w:r>
        <w:t>you</w:t>
      </w:r>
      <w:r>
        <w:rPr>
          <w:spacing w:val="-9"/>
        </w:rPr>
        <w:t xml:space="preserve"> </w:t>
      </w:r>
      <w:r>
        <w:t>are</w:t>
      </w:r>
      <w:r>
        <w:rPr>
          <w:spacing w:val="-8"/>
        </w:rPr>
        <w:t xml:space="preserve"> </w:t>
      </w:r>
      <w:r>
        <w:t>aware</w:t>
      </w:r>
      <w:r>
        <w:rPr>
          <w:spacing w:val="-10"/>
        </w:rPr>
        <w:t xml:space="preserve"> </w:t>
      </w:r>
      <w:r>
        <w:t>of</w:t>
      </w:r>
      <w:r>
        <w:rPr>
          <w:spacing w:val="-4"/>
        </w:rPr>
        <w:t xml:space="preserve"> </w:t>
      </w:r>
      <w:r>
        <w:t>your</w:t>
      </w:r>
      <w:r>
        <w:rPr>
          <w:spacing w:val="-8"/>
        </w:rPr>
        <w:t xml:space="preserve"> </w:t>
      </w:r>
      <w:r>
        <w:t>local</w:t>
      </w:r>
      <w:r>
        <w:rPr>
          <w:spacing w:val="-10"/>
        </w:rPr>
        <w:t xml:space="preserve"> </w:t>
      </w:r>
      <w:r>
        <w:t>Marac</w:t>
      </w:r>
      <w:r>
        <w:rPr>
          <w:spacing w:val="-7"/>
        </w:rPr>
        <w:t xml:space="preserve"> </w:t>
      </w:r>
      <w:r>
        <w:t>processes,</w:t>
      </w:r>
      <w:r>
        <w:rPr>
          <w:spacing w:val="-9"/>
        </w:rPr>
        <w:t xml:space="preserve"> </w:t>
      </w:r>
      <w:r>
        <w:t>how</w:t>
      </w:r>
      <w:r>
        <w:rPr>
          <w:spacing w:val="-11"/>
        </w:rPr>
        <w:t xml:space="preserve"> </w:t>
      </w:r>
      <w:r>
        <w:t>to</w:t>
      </w:r>
      <w:r>
        <w:rPr>
          <w:spacing w:val="-9"/>
        </w:rPr>
        <w:t xml:space="preserve"> </w:t>
      </w:r>
      <w:r>
        <w:t>make</w:t>
      </w:r>
      <w:r>
        <w:rPr>
          <w:spacing w:val="-9"/>
        </w:rPr>
        <w:t xml:space="preserve"> </w:t>
      </w:r>
      <w:r>
        <w:t>a</w:t>
      </w:r>
      <w:r>
        <w:rPr>
          <w:spacing w:val="-10"/>
        </w:rPr>
        <w:t xml:space="preserve"> </w:t>
      </w:r>
      <w:r>
        <w:t>referral,</w:t>
      </w:r>
      <w:r>
        <w:rPr>
          <w:spacing w:val="-6"/>
        </w:rPr>
        <w:t xml:space="preserve"> </w:t>
      </w:r>
      <w:r>
        <w:t>who</w:t>
      </w:r>
      <w:r>
        <w:rPr>
          <w:spacing w:val="-7"/>
        </w:rPr>
        <w:t xml:space="preserve"> </w:t>
      </w:r>
      <w:r>
        <w:t>your</w:t>
      </w:r>
      <w:r>
        <w:rPr>
          <w:spacing w:val="-8"/>
        </w:rPr>
        <w:t xml:space="preserve"> </w:t>
      </w:r>
      <w:r>
        <w:t>Marac</w:t>
      </w:r>
      <w:r>
        <w:rPr>
          <w:spacing w:val="-7"/>
        </w:rPr>
        <w:t xml:space="preserve"> </w:t>
      </w:r>
      <w:r>
        <w:t xml:space="preserve">representative is and how to contact the local Marac Coordinator. These will be specific to your locality. There is a </w:t>
      </w:r>
      <w:hyperlink r:id="rId25" w:history="1">
        <w:r>
          <w:rPr>
            <w:color w:val="002C71"/>
          </w:rPr>
          <w:t>Marac Toolkit for</w:t>
        </w:r>
      </w:hyperlink>
      <w:r>
        <w:rPr>
          <w:color w:val="002C71"/>
        </w:rPr>
        <w:t xml:space="preserve"> </w:t>
      </w:r>
      <w:hyperlink r:id="rId26" w:history="1">
        <w:r>
          <w:rPr>
            <w:color w:val="002C71"/>
          </w:rPr>
          <w:t xml:space="preserve">Scotland </w:t>
        </w:r>
      </w:hyperlink>
      <w:r>
        <w:rPr>
          <w:color w:val="000000"/>
        </w:rPr>
        <w:t xml:space="preserve">available on the </w:t>
      </w:r>
      <w:proofErr w:type="spellStart"/>
      <w:r>
        <w:rPr>
          <w:color w:val="000000"/>
        </w:rPr>
        <w:t>SafeLives</w:t>
      </w:r>
      <w:proofErr w:type="spellEnd"/>
      <w:r>
        <w:rPr>
          <w:color w:val="000000"/>
          <w:spacing w:val="5"/>
        </w:rPr>
        <w:t xml:space="preserve"> </w:t>
      </w:r>
      <w:r>
        <w:rPr>
          <w:color w:val="000000"/>
        </w:rPr>
        <w:t>website.</w:t>
      </w:r>
    </w:p>
    <w:p w14:paraId="69A70746" w14:textId="77777777" w:rsidR="00041F57" w:rsidRDefault="00041F57" w:rsidP="00041F57">
      <w:pPr>
        <w:pStyle w:val="BodyText"/>
        <w:kinsoku w:val="0"/>
        <w:overflowPunct w:val="0"/>
        <w:spacing w:before="11"/>
        <w:rPr>
          <w:sz w:val="19"/>
          <w:szCs w:val="19"/>
        </w:rPr>
      </w:pPr>
    </w:p>
    <w:p w14:paraId="47CEEBDC" w14:textId="77777777" w:rsidR="00041F57" w:rsidRDefault="00041F57" w:rsidP="00041F57">
      <w:pPr>
        <w:pStyle w:val="BodyText"/>
        <w:kinsoku w:val="0"/>
        <w:overflowPunct w:val="0"/>
        <w:ind w:left="280" w:right="221"/>
        <w:jc w:val="both"/>
      </w:pPr>
      <w:r>
        <w:t>It</w:t>
      </w:r>
      <w:r>
        <w:rPr>
          <w:spacing w:val="-14"/>
        </w:rPr>
        <w:t xml:space="preserve"> </w:t>
      </w:r>
      <w:r>
        <w:t>is</w:t>
      </w:r>
      <w:r>
        <w:rPr>
          <w:spacing w:val="-10"/>
        </w:rPr>
        <w:t xml:space="preserve"> </w:t>
      </w:r>
      <w:r>
        <w:t>also</w:t>
      </w:r>
      <w:r>
        <w:rPr>
          <w:spacing w:val="-8"/>
        </w:rPr>
        <w:t xml:space="preserve"> </w:t>
      </w:r>
      <w:r>
        <w:t>important</w:t>
      </w:r>
      <w:r>
        <w:rPr>
          <w:spacing w:val="-14"/>
        </w:rPr>
        <w:t xml:space="preserve"> </w:t>
      </w:r>
      <w:r>
        <w:t>to</w:t>
      </w:r>
      <w:r>
        <w:rPr>
          <w:spacing w:val="-10"/>
        </w:rPr>
        <w:t xml:space="preserve"> </w:t>
      </w:r>
      <w:r>
        <w:t>have</w:t>
      </w:r>
      <w:r>
        <w:rPr>
          <w:spacing w:val="-12"/>
        </w:rPr>
        <w:t xml:space="preserve"> </w:t>
      </w:r>
      <w:r>
        <w:t>information</w:t>
      </w:r>
      <w:r>
        <w:rPr>
          <w:spacing w:val="-13"/>
        </w:rPr>
        <w:t xml:space="preserve"> </w:t>
      </w:r>
      <w:r>
        <w:t>to</w:t>
      </w:r>
      <w:r>
        <w:rPr>
          <w:spacing w:val="-11"/>
        </w:rPr>
        <w:t xml:space="preserve"> </w:t>
      </w:r>
      <w:r>
        <w:t>hand</w:t>
      </w:r>
      <w:r>
        <w:rPr>
          <w:spacing w:val="-11"/>
        </w:rPr>
        <w:t xml:space="preserve"> </w:t>
      </w:r>
      <w:r>
        <w:t>on</w:t>
      </w:r>
      <w:r>
        <w:rPr>
          <w:spacing w:val="-11"/>
        </w:rPr>
        <w:t xml:space="preserve"> </w:t>
      </w:r>
      <w:r>
        <w:t>local</w:t>
      </w:r>
      <w:r>
        <w:rPr>
          <w:spacing w:val="-12"/>
        </w:rPr>
        <w:t xml:space="preserve"> </w:t>
      </w:r>
      <w:r>
        <w:t>support</w:t>
      </w:r>
      <w:r>
        <w:rPr>
          <w:spacing w:val="-10"/>
        </w:rPr>
        <w:t xml:space="preserve"> </w:t>
      </w:r>
      <w:r>
        <w:t>services</w:t>
      </w:r>
      <w:r>
        <w:rPr>
          <w:spacing w:val="-10"/>
        </w:rPr>
        <w:t xml:space="preserve"> </w:t>
      </w:r>
      <w:r>
        <w:t>that</w:t>
      </w:r>
      <w:r>
        <w:rPr>
          <w:spacing w:val="-9"/>
        </w:rPr>
        <w:t xml:space="preserve"> </w:t>
      </w:r>
      <w:r>
        <w:t>you</w:t>
      </w:r>
      <w:r>
        <w:rPr>
          <w:spacing w:val="-13"/>
        </w:rPr>
        <w:t xml:space="preserve"> </w:t>
      </w:r>
      <w:r>
        <w:t>can</w:t>
      </w:r>
      <w:r>
        <w:rPr>
          <w:spacing w:val="-14"/>
        </w:rPr>
        <w:t xml:space="preserve"> </w:t>
      </w:r>
      <w:r>
        <w:t>share</w:t>
      </w:r>
      <w:r>
        <w:rPr>
          <w:spacing w:val="-9"/>
        </w:rPr>
        <w:t xml:space="preserve"> </w:t>
      </w:r>
      <w:r>
        <w:t>with</w:t>
      </w:r>
      <w:r>
        <w:rPr>
          <w:spacing w:val="-10"/>
        </w:rPr>
        <w:t xml:space="preserve"> </w:t>
      </w:r>
      <w:r>
        <w:t>the</w:t>
      </w:r>
      <w:r>
        <w:rPr>
          <w:spacing w:val="-9"/>
        </w:rPr>
        <w:t xml:space="preserve"> </w:t>
      </w:r>
      <w:r>
        <w:t>victim</w:t>
      </w:r>
      <w:r>
        <w:rPr>
          <w:spacing w:val="-9"/>
        </w:rPr>
        <w:t xml:space="preserve"> </w:t>
      </w:r>
      <w:r>
        <w:t>if</w:t>
      </w:r>
      <w:r>
        <w:rPr>
          <w:spacing w:val="-10"/>
        </w:rPr>
        <w:t xml:space="preserve"> </w:t>
      </w:r>
      <w:r>
        <w:t>they</w:t>
      </w:r>
      <w:r>
        <w:rPr>
          <w:spacing w:val="-15"/>
        </w:rPr>
        <w:t xml:space="preserve"> </w:t>
      </w:r>
      <w:r>
        <w:t>choose to access support from a domestic abuse service in your</w:t>
      </w:r>
      <w:r>
        <w:rPr>
          <w:spacing w:val="-2"/>
        </w:rPr>
        <w:t xml:space="preserve"> </w:t>
      </w:r>
      <w:r>
        <w:t>area.</w:t>
      </w:r>
    </w:p>
    <w:p w14:paraId="683B322F" w14:textId="77777777" w:rsidR="00041F57" w:rsidRDefault="00041F57" w:rsidP="00041F57">
      <w:pPr>
        <w:pStyle w:val="BodyText"/>
        <w:kinsoku w:val="0"/>
        <w:overflowPunct w:val="0"/>
        <w:spacing w:before="8"/>
        <w:rPr>
          <w:sz w:val="19"/>
          <w:szCs w:val="19"/>
        </w:rPr>
      </w:pPr>
    </w:p>
    <w:p w14:paraId="4201180E" w14:textId="77777777" w:rsidR="00041F57" w:rsidRDefault="00041F57" w:rsidP="00041F57">
      <w:pPr>
        <w:pStyle w:val="Heading3"/>
        <w:kinsoku w:val="0"/>
        <w:overflowPunct w:val="0"/>
        <w:ind w:left="279"/>
        <w:jc w:val="both"/>
        <w:rPr>
          <w:color w:val="EE4E9E"/>
        </w:rPr>
      </w:pPr>
      <w:bookmarkStart w:id="6" w:name="Before_you_begin_to_ask_the_questions_in"/>
      <w:bookmarkEnd w:id="6"/>
      <w:r>
        <w:rPr>
          <w:color w:val="EE4E9E"/>
        </w:rPr>
        <w:t>Before you begin to ask the questions in the Dash risk checklist:</w:t>
      </w:r>
    </w:p>
    <w:p w14:paraId="3F04A8E7" w14:textId="77777777" w:rsidR="00041F57" w:rsidRDefault="00041F57" w:rsidP="00041F57">
      <w:pPr>
        <w:pStyle w:val="BodyText"/>
        <w:kinsoku w:val="0"/>
        <w:overflowPunct w:val="0"/>
        <w:spacing w:before="2"/>
        <w:rPr>
          <w:b/>
          <w:bCs/>
        </w:rPr>
      </w:pPr>
    </w:p>
    <w:p w14:paraId="30D07B43"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5" w:lineRule="exact"/>
        <w:ind w:left="923" w:hanging="361"/>
        <w:contextualSpacing w:val="0"/>
        <w:rPr>
          <w:rFonts w:ascii="Symbol" w:hAnsi="Symbol" w:cs="Symbol"/>
          <w:color w:val="000000"/>
          <w:sz w:val="20"/>
          <w:szCs w:val="20"/>
        </w:rPr>
      </w:pPr>
      <w:r>
        <w:rPr>
          <w:sz w:val="20"/>
          <w:szCs w:val="20"/>
        </w:rPr>
        <w:t>Establish how much time the victim has to talk to you: is it safe to talk</w:t>
      </w:r>
      <w:r>
        <w:rPr>
          <w:spacing w:val="-7"/>
          <w:sz w:val="20"/>
          <w:szCs w:val="20"/>
        </w:rPr>
        <w:t xml:space="preserve"> </w:t>
      </w:r>
      <w:r>
        <w:rPr>
          <w:sz w:val="20"/>
          <w:szCs w:val="20"/>
        </w:rPr>
        <w:t>now?</w:t>
      </w:r>
    </w:p>
    <w:p w14:paraId="49158EE8"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4" w:lineRule="exact"/>
        <w:ind w:left="923" w:hanging="361"/>
        <w:contextualSpacing w:val="0"/>
        <w:rPr>
          <w:rFonts w:ascii="Symbol" w:hAnsi="Symbol" w:cs="Symbol"/>
          <w:color w:val="000000"/>
          <w:sz w:val="20"/>
          <w:szCs w:val="20"/>
        </w:rPr>
      </w:pPr>
      <w:r>
        <w:rPr>
          <w:sz w:val="20"/>
          <w:szCs w:val="20"/>
        </w:rPr>
        <w:t xml:space="preserve">What are </w:t>
      </w:r>
      <w:proofErr w:type="spellStart"/>
      <w:r>
        <w:rPr>
          <w:sz w:val="20"/>
          <w:szCs w:val="20"/>
        </w:rPr>
        <w:t>safecontact</w:t>
      </w:r>
      <w:proofErr w:type="spellEnd"/>
      <w:r>
        <w:rPr>
          <w:spacing w:val="-3"/>
          <w:sz w:val="20"/>
          <w:szCs w:val="20"/>
        </w:rPr>
        <w:t xml:space="preserve"> </w:t>
      </w:r>
      <w:r>
        <w:rPr>
          <w:sz w:val="20"/>
          <w:szCs w:val="20"/>
        </w:rPr>
        <w:t>details?</w:t>
      </w:r>
    </w:p>
    <w:p w14:paraId="5B1844C1"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2" w:lineRule="exact"/>
        <w:ind w:left="923" w:hanging="361"/>
        <w:contextualSpacing w:val="0"/>
        <w:rPr>
          <w:rFonts w:ascii="Symbol" w:hAnsi="Symbol" w:cs="Symbol"/>
          <w:color w:val="000000"/>
          <w:sz w:val="20"/>
          <w:szCs w:val="20"/>
        </w:rPr>
      </w:pPr>
      <w:r>
        <w:rPr>
          <w:sz w:val="20"/>
          <w:szCs w:val="20"/>
        </w:rPr>
        <w:lastRenderedPageBreak/>
        <w:t>Establish the whereabouts of the perpetrator and</w:t>
      </w:r>
      <w:r>
        <w:rPr>
          <w:spacing w:val="-2"/>
          <w:sz w:val="20"/>
          <w:szCs w:val="20"/>
        </w:rPr>
        <w:t xml:space="preserve"> </w:t>
      </w:r>
      <w:r>
        <w:rPr>
          <w:sz w:val="20"/>
          <w:szCs w:val="20"/>
        </w:rPr>
        <w:t>children.</w:t>
      </w:r>
    </w:p>
    <w:p w14:paraId="4D127E39"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4" w:lineRule="exact"/>
        <w:ind w:left="923" w:hanging="361"/>
        <w:contextualSpacing w:val="0"/>
        <w:rPr>
          <w:rFonts w:ascii="Symbol" w:hAnsi="Symbol" w:cs="Symbol"/>
          <w:color w:val="000000"/>
          <w:sz w:val="20"/>
          <w:szCs w:val="20"/>
        </w:rPr>
      </w:pPr>
      <w:r>
        <w:rPr>
          <w:sz w:val="20"/>
          <w:szCs w:val="20"/>
        </w:rPr>
        <w:t>Explain why you are asking these questions and how it relates to keeping them and their children</w:t>
      </w:r>
      <w:r>
        <w:rPr>
          <w:spacing w:val="-21"/>
          <w:sz w:val="20"/>
          <w:szCs w:val="20"/>
        </w:rPr>
        <w:t xml:space="preserve"> </w:t>
      </w:r>
      <w:r>
        <w:rPr>
          <w:sz w:val="20"/>
          <w:szCs w:val="20"/>
        </w:rPr>
        <w:t>safe.</w:t>
      </w:r>
    </w:p>
    <w:p w14:paraId="59812FF1" w14:textId="34884512"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4" w:lineRule="exact"/>
        <w:ind w:left="923" w:hanging="361"/>
        <w:contextualSpacing w:val="0"/>
        <w:rPr>
          <w:rFonts w:ascii="Symbol" w:hAnsi="Symbol" w:cs="Symbol"/>
          <w:color w:val="000000"/>
          <w:sz w:val="20"/>
          <w:szCs w:val="20"/>
        </w:rPr>
      </w:pPr>
      <w:r>
        <w:rPr>
          <w:sz w:val="20"/>
          <w:szCs w:val="20"/>
        </w:rPr>
        <w:t>Explain there are 24 questions to answer, and that you will record the answers in the victim’s own</w:t>
      </w:r>
      <w:r>
        <w:rPr>
          <w:spacing w:val="-26"/>
          <w:sz w:val="20"/>
          <w:szCs w:val="20"/>
        </w:rPr>
        <w:t xml:space="preserve"> </w:t>
      </w:r>
      <w:r>
        <w:rPr>
          <w:sz w:val="20"/>
          <w:szCs w:val="20"/>
        </w:rPr>
        <w:t>words.</w:t>
      </w:r>
    </w:p>
    <w:p w14:paraId="4C190538"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4" w:lineRule="exact"/>
        <w:ind w:left="923" w:hanging="361"/>
        <w:contextualSpacing w:val="0"/>
        <w:rPr>
          <w:rFonts w:ascii="Symbol" w:hAnsi="Symbol" w:cs="Symbol"/>
          <w:color w:val="000000"/>
          <w:sz w:val="20"/>
          <w:szCs w:val="20"/>
        </w:rPr>
      </w:pPr>
      <w:r>
        <w:rPr>
          <w:sz w:val="20"/>
          <w:szCs w:val="20"/>
        </w:rPr>
        <w:t>Tell the victim that they can choose to stop the risk assessment at any time if they feel distressed or</w:t>
      </w:r>
      <w:r>
        <w:rPr>
          <w:spacing w:val="-30"/>
          <w:sz w:val="20"/>
          <w:szCs w:val="20"/>
        </w:rPr>
        <w:t xml:space="preserve"> </w:t>
      </w:r>
      <w:r>
        <w:rPr>
          <w:sz w:val="20"/>
          <w:szCs w:val="20"/>
        </w:rPr>
        <w:t>upset.</w:t>
      </w:r>
    </w:p>
    <w:p w14:paraId="76EA18EC"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3" w:right="219"/>
        <w:contextualSpacing w:val="0"/>
        <w:jc w:val="both"/>
        <w:rPr>
          <w:rFonts w:ascii="Symbol" w:hAnsi="Symbol" w:cs="Symbol"/>
          <w:color w:val="000000"/>
          <w:sz w:val="20"/>
          <w:szCs w:val="20"/>
        </w:rPr>
      </w:pPr>
      <w:r>
        <w:rPr>
          <w:sz w:val="20"/>
          <w:szCs w:val="20"/>
        </w:rPr>
        <w:t>Explain you will let them know whether you will be sharing information with relevant partner agencies, who they are and what information you will</w:t>
      </w:r>
      <w:r>
        <w:rPr>
          <w:spacing w:val="-1"/>
          <w:sz w:val="20"/>
          <w:szCs w:val="20"/>
        </w:rPr>
        <w:t xml:space="preserve"> </w:t>
      </w:r>
      <w:r>
        <w:rPr>
          <w:sz w:val="20"/>
          <w:szCs w:val="20"/>
        </w:rPr>
        <w:t>share.</w:t>
      </w:r>
    </w:p>
    <w:p w14:paraId="0DCAFEF0"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3" w:right="214"/>
        <w:contextualSpacing w:val="0"/>
        <w:jc w:val="both"/>
        <w:rPr>
          <w:rFonts w:ascii="Symbol" w:hAnsi="Symbol" w:cs="Symbol"/>
          <w:color w:val="000000"/>
          <w:sz w:val="20"/>
          <w:szCs w:val="20"/>
        </w:rPr>
      </w:pPr>
      <w:r>
        <w:rPr>
          <w:sz w:val="20"/>
          <w:szCs w:val="20"/>
        </w:rPr>
        <w:t xml:space="preserve">Explain that there </w:t>
      </w:r>
      <w:r>
        <w:rPr>
          <w:spacing w:val="2"/>
          <w:sz w:val="20"/>
          <w:szCs w:val="20"/>
        </w:rPr>
        <w:t xml:space="preserve">may </w:t>
      </w:r>
      <w:r>
        <w:rPr>
          <w:sz w:val="20"/>
          <w:szCs w:val="20"/>
        </w:rPr>
        <w:t>be the need to discuss their situation with a range of partner agencies at a multi-agency meeting</w:t>
      </w:r>
      <w:r>
        <w:rPr>
          <w:spacing w:val="-9"/>
          <w:sz w:val="20"/>
          <w:szCs w:val="20"/>
        </w:rPr>
        <w:t xml:space="preserve"> </w:t>
      </w:r>
      <w:r>
        <w:rPr>
          <w:sz w:val="20"/>
          <w:szCs w:val="20"/>
        </w:rPr>
        <w:t>called</w:t>
      </w:r>
      <w:r>
        <w:rPr>
          <w:spacing w:val="-8"/>
          <w:sz w:val="20"/>
          <w:szCs w:val="20"/>
        </w:rPr>
        <w:t xml:space="preserve"> </w:t>
      </w:r>
      <w:r>
        <w:rPr>
          <w:sz w:val="20"/>
          <w:szCs w:val="20"/>
        </w:rPr>
        <w:t>a</w:t>
      </w:r>
      <w:r>
        <w:rPr>
          <w:spacing w:val="-7"/>
          <w:sz w:val="20"/>
          <w:szCs w:val="20"/>
        </w:rPr>
        <w:t xml:space="preserve"> </w:t>
      </w:r>
      <w:r>
        <w:rPr>
          <w:sz w:val="20"/>
          <w:szCs w:val="20"/>
        </w:rPr>
        <w:t>Marac.</w:t>
      </w:r>
      <w:r>
        <w:rPr>
          <w:spacing w:val="-9"/>
          <w:sz w:val="20"/>
          <w:szCs w:val="20"/>
        </w:rPr>
        <w:t xml:space="preserve"> </w:t>
      </w:r>
      <w:r>
        <w:rPr>
          <w:sz w:val="20"/>
          <w:szCs w:val="20"/>
        </w:rPr>
        <w:t>This</w:t>
      </w:r>
      <w:r>
        <w:rPr>
          <w:spacing w:val="-6"/>
          <w:sz w:val="20"/>
          <w:szCs w:val="20"/>
        </w:rPr>
        <w:t xml:space="preserve"> </w:t>
      </w:r>
      <w:r>
        <w:rPr>
          <w:sz w:val="20"/>
          <w:szCs w:val="20"/>
        </w:rPr>
        <w:t>will</w:t>
      </w:r>
      <w:r>
        <w:rPr>
          <w:spacing w:val="-7"/>
          <w:sz w:val="20"/>
          <w:szCs w:val="20"/>
        </w:rPr>
        <w:t xml:space="preserve"> </w:t>
      </w:r>
      <w:r>
        <w:rPr>
          <w:sz w:val="20"/>
          <w:szCs w:val="20"/>
        </w:rPr>
        <w:t>ensure</w:t>
      </w:r>
      <w:r>
        <w:rPr>
          <w:spacing w:val="-8"/>
          <w:sz w:val="20"/>
          <w:szCs w:val="20"/>
        </w:rPr>
        <w:t xml:space="preserve"> </w:t>
      </w:r>
      <w:r>
        <w:rPr>
          <w:sz w:val="20"/>
          <w:szCs w:val="20"/>
        </w:rPr>
        <w:t>that</w:t>
      </w:r>
      <w:r>
        <w:rPr>
          <w:spacing w:val="-9"/>
          <w:sz w:val="20"/>
          <w:szCs w:val="20"/>
        </w:rPr>
        <w:t xml:space="preserve"> </w:t>
      </w:r>
      <w:r>
        <w:rPr>
          <w:sz w:val="20"/>
          <w:szCs w:val="20"/>
        </w:rPr>
        <w:t>everyone</w:t>
      </w:r>
      <w:r>
        <w:rPr>
          <w:spacing w:val="-8"/>
          <w:sz w:val="20"/>
          <w:szCs w:val="20"/>
        </w:rPr>
        <w:t xml:space="preserve"> </w:t>
      </w:r>
      <w:r>
        <w:rPr>
          <w:sz w:val="20"/>
          <w:szCs w:val="20"/>
        </w:rPr>
        <w:t>involved</w:t>
      </w:r>
      <w:r>
        <w:rPr>
          <w:spacing w:val="-7"/>
          <w:sz w:val="20"/>
          <w:szCs w:val="20"/>
        </w:rPr>
        <w:t xml:space="preserve"> </w:t>
      </w:r>
      <w:r>
        <w:rPr>
          <w:sz w:val="20"/>
          <w:szCs w:val="20"/>
        </w:rPr>
        <w:t>will</w:t>
      </w:r>
      <w:r>
        <w:rPr>
          <w:spacing w:val="-9"/>
          <w:sz w:val="20"/>
          <w:szCs w:val="20"/>
        </w:rPr>
        <w:t xml:space="preserve"> </w:t>
      </w:r>
      <w:r>
        <w:rPr>
          <w:sz w:val="20"/>
          <w:szCs w:val="20"/>
        </w:rPr>
        <w:t>be</w:t>
      </w:r>
      <w:r>
        <w:rPr>
          <w:spacing w:val="-9"/>
          <w:sz w:val="20"/>
          <w:szCs w:val="20"/>
        </w:rPr>
        <w:t xml:space="preserve"> </w:t>
      </w:r>
      <w:r>
        <w:rPr>
          <w:sz w:val="20"/>
          <w:szCs w:val="20"/>
        </w:rPr>
        <w:t>aware</w:t>
      </w:r>
      <w:r>
        <w:rPr>
          <w:spacing w:val="-6"/>
          <w:sz w:val="20"/>
          <w:szCs w:val="20"/>
        </w:rPr>
        <w:t xml:space="preserve"> </w:t>
      </w:r>
      <w:r>
        <w:rPr>
          <w:sz w:val="20"/>
          <w:szCs w:val="20"/>
        </w:rPr>
        <w:t>of</w:t>
      </w:r>
      <w:r>
        <w:rPr>
          <w:spacing w:val="-6"/>
          <w:sz w:val="20"/>
          <w:szCs w:val="20"/>
        </w:rPr>
        <w:t xml:space="preserve"> </w:t>
      </w:r>
      <w:r>
        <w:rPr>
          <w:sz w:val="20"/>
          <w:szCs w:val="20"/>
        </w:rPr>
        <w:t>the</w:t>
      </w:r>
      <w:r>
        <w:rPr>
          <w:spacing w:val="-7"/>
          <w:sz w:val="20"/>
          <w:szCs w:val="20"/>
        </w:rPr>
        <w:t xml:space="preserve"> </w:t>
      </w:r>
      <w:r>
        <w:rPr>
          <w:sz w:val="20"/>
          <w:szCs w:val="20"/>
        </w:rPr>
        <w:t>risks</w:t>
      </w:r>
      <w:r>
        <w:rPr>
          <w:spacing w:val="-6"/>
          <w:sz w:val="20"/>
          <w:szCs w:val="20"/>
        </w:rPr>
        <w:t xml:space="preserve"> </w:t>
      </w:r>
      <w:r>
        <w:rPr>
          <w:sz w:val="20"/>
          <w:szCs w:val="20"/>
        </w:rPr>
        <w:t>and</w:t>
      </w:r>
      <w:r>
        <w:rPr>
          <w:spacing w:val="-9"/>
          <w:sz w:val="20"/>
          <w:szCs w:val="20"/>
        </w:rPr>
        <w:t xml:space="preserve"> </w:t>
      </w:r>
      <w:r>
        <w:rPr>
          <w:sz w:val="20"/>
          <w:szCs w:val="20"/>
        </w:rPr>
        <w:t>help</w:t>
      </w:r>
      <w:r>
        <w:rPr>
          <w:spacing w:val="-8"/>
          <w:sz w:val="20"/>
          <w:szCs w:val="20"/>
        </w:rPr>
        <w:t xml:space="preserve"> </w:t>
      </w:r>
      <w:r>
        <w:rPr>
          <w:sz w:val="20"/>
          <w:szCs w:val="20"/>
        </w:rPr>
        <w:t>increase</w:t>
      </w:r>
      <w:r>
        <w:rPr>
          <w:spacing w:val="-9"/>
          <w:sz w:val="20"/>
          <w:szCs w:val="20"/>
        </w:rPr>
        <w:t xml:space="preserve"> </w:t>
      </w:r>
      <w:r>
        <w:rPr>
          <w:sz w:val="20"/>
          <w:szCs w:val="20"/>
        </w:rPr>
        <w:t xml:space="preserve">their safety. You </w:t>
      </w:r>
      <w:r>
        <w:rPr>
          <w:spacing w:val="2"/>
          <w:sz w:val="20"/>
          <w:szCs w:val="20"/>
        </w:rPr>
        <w:t xml:space="preserve">may </w:t>
      </w:r>
      <w:r>
        <w:rPr>
          <w:sz w:val="20"/>
          <w:szCs w:val="20"/>
        </w:rPr>
        <w:t xml:space="preserve">or </w:t>
      </w:r>
      <w:r>
        <w:rPr>
          <w:spacing w:val="2"/>
          <w:sz w:val="20"/>
          <w:szCs w:val="20"/>
        </w:rPr>
        <w:t xml:space="preserve">may </w:t>
      </w:r>
      <w:r>
        <w:rPr>
          <w:sz w:val="20"/>
          <w:szCs w:val="20"/>
        </w:rPr>
        <w:t>not require making a referral to</w:t>
      </w:r>
      <w:r>
        <w:rPr>
          <w:spacing w:val="-21"/>
          <w:sz w:val="20"/>
          <w:szCs w:val="20"/>
        </w:rPr>
        <w:t xml:space="preserve"> </w:t>
      </w:r>
      <w:r>
        <w:rPr>
          <w:sz w:val="20"/>
          <w:szCs w:val="20"/>
        </w:rPr>
        <w:t>Marac.</w:t>
      </w:r>
    </w:p>
    <w:p w14:paraId="6919F9E0" w14:textId="77777777" w:rsidR="00041F57" w:rsidRDefault="00041F57" w:rsidP="00041F57">
      <w:pPr>
        <w:pStyle w:val="Heading3"/>
        <w:kinsoku w:val="0"/>
        <w:overflowPunct w:val="0"/>
        <w:spacing w:before="72"/>
        <w:rPr>
          <w:color w:val="EF4E97"/>
        </w:rPr>
      </w:pPr>
      <w:bookmarkStart w:id="7" w:name="While_you_are_asking_the_questions_in_th"/>
      <w:bookmarkEnd w:id="7"/>
      <w:r>
        <w:rPr>
          <w:color w:val="EF4E97"/>
        </w:rPr>
        <w:t>While you are asking the questions in the Dash risk checklist:</w:t>
      </w:r>
    </w:p>
    <w:p w14:paraId="2493FB0A" w14:textId="77777777" w:rsidR="00041F57" w:rsidRDefault="00041F57" w:rsidP="00041F57">
      <w:pPr>
        <w:pStyle w:val="BodyText"/>
        <w:kinsoku w:val="0"/>
        <w:overflowPunct w:val="0"/>
        <w:spacing w:before="2"/>
        <w:rPr>
          <w:b/>
          <w:bCs/>
        </w:rPr>
      </w:pPr>
    </w:p>
    <w:p w14:paraId="5C12815A"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4" w:lineRule="exact"/>
        <w:ind w:left="923" w:hanging="361"/>
        <w:contextualSpacing w:val="0"/>
        <w:rPr>
          <w:rFonts w:ascii="Symbol" w:hAnsi="Symbol" w:cs="Symbol"/>
          <w:color w:val="000000"/>
          <w:sz w:val="20"/>
          <w:szCs w:val="20"/>
        </w:rPr>
      </w:pPr>
      <w:r>
        <w:rPr>
          <w:sz w:val="20"/>
          <w:szCs w:val="20"/>
        </w:rPr>
        <w:t>Identify early on who the victim is frightened of – ex-partner/partner/family</w:t>
      </w:r>
      <w:r>
        <w:rPr>
          <w:spacing w:val="-17"/>
          <w:sz w:val="20"/>
          <w:szCs w:val="20"/>
        </w:rPr>
        <w:t xml:space="preserve"> </w:t>
      </w:r>
      <w:r>
        <w:rPr>
          <w:sz w:val="20"/>
          <w:szCs w:val="20"/>
        </w:rPr>
        <w:t>member.</w:t>
      </w:r>
    </w:p>
    <w:p w14:paraId="4CF947EA"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3" w:right="216"/>
        <w:contextualSpacing w:val="0"/>
        <w:rPr>
          <w:rFonts w:ascii="Symbol" w:hAnsi="Symbol" w:cs="Symbol"/>
          <w:color w:val="000000"/>
          <w:sz w:val="20"/>
          <w:szCs w:val="20"/>
        </w:rPr>
      </w:pPr>
      <w:r>
        <w:rPr>
          <w:sz w:val="20"/>
          <w:szCs w:val="20"/>
        </w:rPr>
        <w:t>Use gender neutral terms such as partner/ex-partner. By creating a safe, accessible environment LGBT victims accessing</w:t>
      </w:r>
      <w:r>
        <w:rPr>
          <w:spacing w:val="-21"/>
          <w:sz w:val="20"/>
          <w:szCs w:val="20"/>
        </w:rPr>
        <w:t xml:space="preserve"> </w:t>
      </w:r>
      <w:r>
        <w:rPr>
          <w:sz w:val="20"/>
          <w:szCs w:val="20"/>
        </w:rPr>
        <w:t>the</w:t>
      </w:r>
      <w:r>
        <w:rPr>
          <w:spacing w:val="-18"/>
          <w:sz w:val="20"/>
          <w:szCs w:val="20"/>
        </w:rPr>
        <w:t xml:space="preserve"> </w:t>
      </w:r>
      <w:r>
        <w:rPr>
          <w:sz w:val="20"/>
          <w:szCs w:val="20"/>
        </w:rPr>
        <w:t>service</w:t>
      </w:r>
      <w:r>
        <w:rPr>
          <w:spacing w:val="-14"/>
          <w:sz w:val="20"/>
          <w:szCs w:val="20"/>
        </w:rPr>
        <w:t xml:space="preserve"> </w:t>
      </w:r>
      <w:r>
        <w:rPr>
          <w:sz w:val="20"/>
          <w:szCs w:val="20"/>
        </w:rPr>
        <w:t>will</w:t>
      </w:r>
      <w:r>
        <w:rPr>
          <w:spacing w:val="-18"/>
          <w:sz w:val="20"/>
          <w:szCs w:val="20"/>
        </w:rPr>
        <w:t xml:space="preserve"> </w:t>
      </w:r>
      <w:r>
        <w:rPr>
          <w:sz w:val="20"/>
          <w:szCs w:val="20"/>
        </w:rPr>
        <w:t>feel</w:t>
      </w:r>
      <w:r>
        <w:rPr>
          <w:spacing w:val="-18"/>
          <w:sz w:val="20"/>
          <w:szCs w:val="20"/>
        </w:rPr>
        <w:t xml:space="preserve"> </w:t>
      </w:r>
      <w:r>
        <w:rPr>
          <w:sz w:val="20"/>
          <w:szCs w:val="20"/>
        </w:rPr>
        <w:t>able</w:t>
      </w:r>
      <w:r>
        <w:rPr>
          <w:spacing w:val="-19"/>
          <w:sz w:val="20"/>
          <w:szCs w:val="20"/>
        </w:rPr>
        <w:t xml:space="preserve"> </w:t>
      </w:r>
      <w:r>
        <w:rPr>
          <w:sz w:val="20"/>
          <w:szCs w:val="20"/>
        </w:rPr>
        <w:t>to</w:t>
      </w:r>
      <w:r>
        <w:rPr>
          <w:spacing w:val="-16"/>
          <w:sz w:val="20"/>
          <w:szCs w:val="20"/>
        </w:rPr>
        <w:t xml:space="preserve"> </w:t>
      </w:r>
      <w:r>
        <w:rPr>
          <w:sz w:val="20"/>
          <w:szCs w:val="20"/>
        </w:rPr>
        <w:t>disclose</w:t>
      </w:r>
      <w:r>
        <w:rPr>
          <w:spacing w:val="-19"/>
          <w:sz w:val="20"/>
          <w:szCs w:val="20"/>
        </w:rPr>
        <w:t xml:space="preserve"> </w:t>
      </w:r>
      <w:r>
        <w:rPr>
          <w:sz w:val="20"/>
          <w:szCs w:val="20"/>
        </w:rPr>
        <w:t>both</w:t>
      </w:r>
      <w:r>
        <w:rPr>
          <w:spacing w:val="-18"/>
          <w:sz w:val="20"/>
          <w:szCs w:val="20"/>
        </w:rPr>
        <w:t xml:space="preserve"> </w:t>
      </w:r>
      <w:r>
        <w:rPr>
          <w:sz w:val="20"/>
          <w:szCs w:val="20"/>
        </w:rPr>
        <w:t>domestic</w:t>
      </w:r>
      <w:r>
        <w:rPr>
          <w:spacing w:val="-17"/>
          <w:sz w:val="20"/>
          <w:szCs w:val="20"/>
        </w:rPr>
        <w:t xml:space="preserve"> </w:t>
      </w:r>
      <w:r>
        <w:rPr>
          <w:sz w:val="20"/>
          <w:szCs w:val="20"/>
        </w:rPr>
        <w:t>abuse</w:t>
      </w:r>
      <w:r>
        <w:rPr>
          <w:spacing w:val="-18"/>
          <w:sz w:val="20"/>
          <w:szCs w:val="20"/>
        </w:rPr>
        <w:t xml:space="preserve"> </w:t>
      </w:r>
      <w:r>
        <w:rPr>
          <w:sz w:val="20"/>
          <w:szCs w:val="20"/>
        </w:rPr>
        <w:t>and</w:t>
      </w:r>
      <w:r>
        <w:rPr>
          <w:spacing w:val="-19"/>
          <w:sz w:val="20"/>
          <w:szCs w:val="20"/>
        </w:rPr>
        <w:t xml:space="preserve"> </w:t>
      </w:r>
      <w:r>
        <w:rPr>
          <w:sz w:val="20"/>
          <w:szCs w:val="20"/>
        </w:rPr>
        <w:t>their</w:t>
      </w:r>
      <w:r>
        <w:rPr>
          <w:spacing w:val="-17"/>
          <w:sz w:val="20"/>
          <w:szCs w:val="20"/>
        </w:rPr>
        <w:t xml:space="preserve"> </w:t>
      </w:r>
      <w:r>
        <w:rPr>
          <w:sz w:val="20"/>
          <w:szCs w:val="20"/>
        </w:rPr>
        <w:t>sexual</w:t>
      </w:r>
      <w:r>
        <w:rPr>
          <w:spacing w:val="-15"/>
          <w:sz w:val="20"/>
          <w:szCs w:val="20"/>
        </w:rPr>
        <w:t xml:space="preserve"> </w:t>
      </w:r>
      <w:r>
        <w:rPr>
          <w:sz w:val="20"/>
          <w:szCs w:val="20"/>
        </w:rPr>
        <w:t>orientation</w:t>
      </w:r>
      <w:r>
        <w:rPr>
          <w:spacing w:val="-16"/>
          <w:sz w:val="20"/>
          <w:szCs w:val="20"/>
        </w:rPr>
        <w:t xml:space="preserve"> </w:t>
      </w:r>
      <w:r>
        <w:rPr>
          <w:sz w:val="20"/>
          <w:szCs w:val="20"/>
        </w:rPr>
        <w:t>or</w:t>
      </w:r>
      <w:r>
        <w:rPr>
          <w:spacing w:val="-15"/>
          <w:sz w:val="20"/>
          <w:szCs w:val="20"/>
        </w:rPr>
        <w:t xml:space="preserve"> </w:t>
      </w:r>
      <w:r>
        <w:rPr>
          <w:sz w:val="20"/>
          <w:szCs w:val="20"/>
        </w:rPr>
        <w:t>gender</w:t>
      </w:r>
      <w:r>
        <w:rPr>
          <w:spacing w:val="-15"/>
          <w:sz w:val="20"/>
          <w:szCs w:val="20"/>
        </w:rPr>
        <w:t xml:space="preserve"> </w:t>
      </w:r>
      <w:r>
        <w:rPr>
          <w:sz w:val="20"/>
          <w:szCs w:val="20"/>
        </w:rPr>
        <w:t>identity.</w:t>
      </w:r>
    </w:p>
    <w:p w14:paraId="1248BD45" w14:textId="77777777" w:rsidR="00041F57" w:rsidRDefault="00041F57" w:rsidP="00041F57">
      <w:pPr>
        <w:pStyle w:val="BodyText"/>
        <w:kinsoku w:val="0"/>
        <w:overflowPunct w:val="0"/>
        <w:spacing w:before="8"/>
        <w:rPr>
          <w:sz w:val="19"/>
          <w:szCs w:val="19"/>
        </w:rPr>
      </w:pPr>
    </w:p>
    <w:p w14:paraId="0B91AAB4" w14:textId="77777777" w:rsidR="00041F57" w:rsidRDefault="00041F57" w:rsidP="00041F57">
      <w:pPr>
        <w:pStyle w:val="Heading3"/>
        <w:kinsoku w:val="0"/>
        <w:overflowPunct w:val="0"/>
        <w:rPr>
          <w:color w:val="EF4E97"/>
        </w:rPr>
      </w:pPr>
      <w:bookmarkStart w:id="8" w:name="Revealing_the_results_of_the_Dash_risk_c"/>
      <w:bookmarkEnd w:id="8"/>
      <w:r>
        <w:rPr>
          <w:color w:val="EF4E97"/>
        </w:rPr>
        <w:t>Revealing the results of the Dash risk checklist to the victim</w:t>
      </w:r>
    </w:p>
    <w:p w14:paraId="6E4E7C6D" w14:textId="77777777" w:rsidR="00041F57" w:rsidRDefault="00041F57" w:rsidP="00041F57">
      <w:pPr>
        <w:pStyle w:val="BodyText"/>
        <w:kinsoku w:val="0"/>
        <w:overflowPunct w:val="0"/>
        <w:spacing w:before="3"/>
        <w:rPr>
          <w:b/>
          <w:bCs/>
        </w:rPr>
      </w:pPr>
    </w:p>
    <w:p w14:paraId="540854E9" w14:textId="77777777" w:rsidR="00041F57" w:rsidRDefault="00041F57" w:rsidP="00041F57">
      <w:pPr>
        <w:pStyle w:val="BodyText"/>
        <w:kinsoku w:val="0"/>
        <w:overflowPunct w:val="0"/>
        <w:ind w:left="280" w:right="216"/>
        <w:jc w:val="both"/>
      </w:pPr>
      <w:r>
        <w:t xml:space="preserve">Telling someone that they are at high risk of serious harm or homicide </w:t>
      </w:r>
      <w:r>
        <w:rPr>
          <w:spacing w:val="2"/>
        </w:rPr>
        <w:t xml:space="preserve">may </w:t>
      </w:r>
      <w:r>
        <w:t>be frightening and overwhelming for them to</w:t>
      </w:r>
      <w:r>
        <w:rPr>
          <w:spacing w:val="-16"/>
        </w:rPr>
        <w:t xml:space="preserve"> </w:t>
      </w:r>
      <w:r>
        <w:t>hear.</w:t>
      </w:r>
      <w:r>
        <w:rPr>
          <w:spacing w:val="-16"/>
        </w:rPr>
        <w:t xml:space="preserve"> </w:t>
      </w:r>
      <w:r>
        <w:t>It</w:t>
      </w:r>
      <w:r>
        <w:rPr>
          <w:spacing w:val="-14"/>
        </w:rPr>
        <w:t xml:space="preserve"> </w:t>
      </w:r>
      <w:r>
        <w:t>is</w:t>
      </w:r>
      <w:r>
        <w:rPr>
          <w:spacing w:val="-15"/>
        </w:rPr>
        <w:t xml:space="preserve"> </w:t>
      </w:r>
      <w:r>
        <w:t>important</w:t>
      </w:r>
      <w:r>
        <w:rPr>
          <w:spacing w:val="-15"/>
        </w:rPr>
        <w:t xml:space="preserve"> </w:t>
      </w:r>
      <w:r>
        <w:t>that</w:t>
      </w:r>
      <w:r>
        <w:rPr>
          <w:spacing w:val="-13"/>
        </w:rPr>
        <w:t xml:space="preserve"> </w:t>
      </w:r>
      <w:r>
        <w:t>you</w:t>
      </w:r>
      <w:r>
        <w:rPr>
          <w:spacing w:val="-16"/>
        </w:rPr>
        <w:t xml:space="preserve"> </w:t>
      </w:r>
      <w:r>
        <w:t>state</w:t>
      </w:r>
      <w:r>
        <w:rPr>
          <w:spacing w:val="-14"/>
        </w:rPr>
        <w:t xml:space="preserve"> </w:t>
      </w:r>
      <w:r>
        <w:t>what</w:t>
      </w:r>
      <w:r>
        <w:rPr>
          <w:spacing w:val="-11"/>
        </w:rPr>
        <w:t xml:space="preserve"> </w:t>
      </w:r>
      <w:r>
        <w:t>your</w:t>
      </w:r>
      <w:r>
        <w:rPr>
          <w:spacing w:val="-15"/>
        </w:rPr>
        <w:t xml:space="preserve"> </w:t>
      </w:r>
      <w:r>
        <w:t>concerns</w:t>
      </w:r>
      <w:r>
        <w:rPr>
          <w:spacing w:val="-12"/>
        </w:rPr>
        <w:t xml:space="preserve"> </w:t>
      </w:r>
      <w:r>
        <w:t>are</w:t>
      </w:r>
      <w:r>
        <w:rPr>
          <w:spacing w:val="-16"/>
        </w:rPr>
        <w:t xml:space="preserve"> </w:t>
      </w:r>
      <w:r>
        <w:t>by</w:t>
      </w:r>
      <w:r>
        <w:rPr>
          <w:spacing w:val="-18"/>
        </w:rPr>
        <w:t xml:space="preserve"> </w:t>
      </w:r>
      <w:r>
        <w:t>using</w:t>
      </w:r>
      <w:r>
        <w:rPr>
          <w:spacing w:val="-16"/>
        </w:rPr>
        <w:t xml:space="preserve"> </w:t>
      </w:r>
      <w:r>
        <w:t>the</w:t>
      </w:r>
      <w:r>
        <w:rPr>
          <w:spacing w:val="-16"/>
        </w:rPr>
        <w:t xml:space="preserve"> </w:t>
      </w:r>
      <w:r>
        <w:t>answers</w:t>
      </w:r>
      <w:r>
        <w:rPr>
          <w:spacing w:val="-15"/>
        </w:rPr>
        <w:t xml:space="preserve"> </w:t>
      </w:r>
      <w:r>
        <w:t>they</w:t>
      </w:r>
      <w:r>
        <w:rPr>
          <w:spacing w:val="-18"/>
        </w:rPr>
        <w:t xml:space="preserve"> </w:t>
      </w:r>
      <w:r>
        <w:t>gave</w:t>
      </w:r>
      <w:r>
        <w:rPr>
          <w:spacing w:val="-16"/>
        </w:rPr>
        <w:t xml:space="preserve"> </w:t>
      </w:r>
      <w:r>
        <w:t>to</w:t>
      </w:r>
      <w:r>
        <w:rPr>
          <w:spacing w:val="-14"/>
        </w:rPr>
        <w:t xml:space="preserve"> </w:t>
      </w:r>
      <w:r>
        <w:t>you</w:t>
      </w:r>
      <w:r>
        <w:rPr>
          <w:spacing w:val="-16"/>
        </w:rPr>
        <w:t xml:space="preserve"> </w:t>
      </w:r>
      <w:r>
        <w:t>and</w:t>
      </w:r>
      <w:r>
        <w:rPr>
          <w:spacing w:val="-12"/>
        </w:rPr>
        <w:t xml:space="preserve"> </w:t>
      </w:r>
      <w:r>
        <w:t>your</w:t>
      </w:r>
      <w:r>
        <w:rPr>
          <w:spacing w:val="-14"/>
        </w:rPr>
        <w:t xml:space="preserve"> </w:t>
      </w:r>
      <w:r>
        <w:t>professional judgement.</w:t>
      </w:r>
      <w:r>
        <w:rPr>
          <w:spacing w:val="-7"/>
        </w:rPr>
        <w:t xml:space="preserve"> </w:t>
      </w:r>
      <w:r>
        <w:t>It</w:t>
      </w:r>
      <w:r>
        <w:rPr>
          <w:spacing w:val="-4"/>
        </w:rPr>
        <w:t xml:space="preserve"> </w:t>
      </w:r>
      <w:r>
        <w:t>is</w:t>
      </w:r>
      <w:r>
        <w:rPr>
          <w:spacing w:val="-5"/>
        </w:rPr>
        <w:t xml:space="preserve"> </w:t>
      </w:r>
      <w:r>
        <w:t>then</w:t>
      </w:r>
      <w:r>
        <w:rPr>
          <w:spacing w:val="-5"/>
        </w:rPr>
        <w:t xml:space="preserve"> </w:t>
      </w:r>
      <w:r>
        <w:t>important</w:t>
      </w:r>
      <w:r>
        <w:rPr>
          <w:spacing w:val="-6"/>
        </w:rPr>
        <w:t xml:space="preserve"> </w:t>
      </w:r>
      <w:r>
        <w:t>that</w:t>
      </w:r>
      <w:r>
        <w:rPr>
          <w:spacing w:val="-2"/>
        </w:rPr>
        <w:t xml:space="preserve"> </w:t>
      </w:r>
      <w:r>
        <w:t>you</w:t>
      </w:r>
      <w:r>
        <w:rPr>
          <w:spacing w:val="-8"/>
        </w:rPr>
        <w:t xml:space="preserve"> </w:t>
      </w:r>
      <w:r>
        <w:t>follow</w:t>
      </w:r>
      <w:r>
        <w:rPr>
          <w:spacing w:val="-4"/>
        </w:rPr>
        <w:t xml:space="preserve"> </w:t>
      </w:r>
      <w:r>
        <w:t>your</w:t>
      </w:r>
      <w:r>
        <w:rPr>
          <w:spacing w:val="-3"/>
        </w:rPr>
        <w:t xml:space="preserve"> </w:t>
      </w:r>
      <w:r>
        <w:t>local</w:t>
      </w:r>
      <w:r>
        <w:rPr>
          <w:spacing w:val="-6"/>
        </w:rPr>
        <w:t xml:space="preserve"> </w:t>
      </w:r>
      <w:r>
        <w:t>area’s</w:t>
      </w:r>
      <w:r>
        <w:rPr>
          <w:spacing w:val="-5"/>
        </w:rPr>
        <w:t xml:space="preserve"> </w:t>
      </w:r>
      <w:r>
        <w:t>protocols</w:t>
      </w:r>
      <w:r>
        <w:rPr>
          <w:spacing w:val="-3"/>
        </w:rPr>
        <w:t xml:space="preserve"> </w:t>
      </w:r>
      <w:r>
        <w:t>when</w:t>
      </w:r>
      <w:r>
        <w:rPr>
          <w:spacing w:val="-5"/>
        </w:rPr>
        <w:t xml:space="preserve"> </w:t>
      </w:r>
      <w:r>
        <w:t>referring</w:t>
      </w:r>
      <w:r>
        <w:rPr>
          <w:spacing w:val="-4"/>
        </w:rPr>
        <w:t xml:space="preserve"> </w:t>
      </w:r>
      <w:r>
        <w:t>to</w:t>
      </w:r>
      <w:r>
        <w:rPr>
          <w:spacing w:val="-4"/>
        </w:rPr>
        <w:t xml:space="preserve"> </w:t>
      </w:r>
      <w:r>
        <w:t>Marac</w:t>
      </w:r>
      <w:r>
        <w:rPr>
          <w:spacing w:val="-6"/>
        </w:rPr>
        <w:t xml:space="preserve"> </w:t>
      </w:r>
      <w:r>
        <w:t>and</w:t>
      </w:r>
      <w:r>
        <w:rPr>
          <w:spacing w:val="-4"/>
        </w:rPr>
        <w:t xml:space="preserve"> </w:t>
      </w:r>
      <w:r>
        <w:t>Children’s</w:t>
      </w:r>
      <w:r>
        <w:rPr>
          <w:spacing w:val="-3"/>
        </w:rPr>
        <w:t xml:space="preserve"> </w:t>
      </w:r>
      <w:r>
        <w:t>Social Work</w:t>
      </w:r>
      <w:r>
        <w:rPr>
          <w:spacing w:val="2"/>
        </w:rPr>
        <w:t xml:space="preserve"> </w:t>
      </w:r>
      <w:r>
        <w:t>Services.</w:t>
      </w:r>
    </w:p>
    <w:p w14:paraId="5EAE5D76" w14:textId="77777777" w:rsidR="00041F57" w:rsidRDefault="00041F57" w:rsidP="00041F57">
      <w:pPr>
        <w:pStyle w:val="BodyText"/>
        <w:kinsoku w:val="0"/>
        <w:overflowPunct w:val="0"/>
      </w:pPr>
    </w:p>
    <w:p w14:paraId="62446A81" w14:textId="77777777" w:rsidR="00041F57" w:rsidRDefault="00041F57" w:rsidP="00041F57">
      <w:pPr>
        <w:pStyle w:val="BodyText"/>
        <w:kinsoku w:val="0"/>
        <w:overflowPunct w:val="0"/>
        <w:ind w:left="280" w:right="219"/>
        <w:jc w:val="both"/>
      </w:pPr>
      <w:r>
        <w:t>Equally, identifying that someone is not currently high risk needs to be managed carefully to ensure that the person doesn’t feel that their situation is being minimised and that they don’t feel embarrassed about asking for help. Explain that these factors are linked to murder and serious harm and that if s/he experiences any of them in future, that they should get back in touch with your service or with the emergency services on 999 in an immediate crisis.</w:t>
      </w:r>
    </w:p>
    <w:p w14:paraId="75B6D39E" w14:textId="77777777" w:rsidR="00041F57" w:rsidRDefault="00041F57" w:rsidP="00041F57">
      <w:pPr>
        <w:pStyle w:val="BodyText"/>
        <w:kinsoku w:val="0"/>
        <w:overflowPunct w:val="0"/>
        <w:rPr>
          <w:sz w:val="28"/>
          <w:szCs w:val="28"/>
        </w:rPr>
      </w:pPr>
    </w:p>
    <w:p w14:paraId="01E13ECD" w14:textId="77777777" w:rsidR="00041F57" w:rsidRDefault="00041F57" w:rsidP="00041F57">
      <w:pPr>
        <w:pStyle w:val="BodyText"/>
        <w:tabs>
          <w:tab w:val="left" w:pos="10779"/>
        </w:tabs>
        <w:kinsoku w:val="0"/>
        <w:overflowPunct w:val="0"/>
        <w:ind w:left="280"/>
        <w:jc w:val="both"/>
        <w:rPr>
          <w:b/>
          <w:bCs/>
          <w:color w:val="0095DF"/>
          <w:sz w:val="28"/>
          <w:szCs w:val="28"/>
        </w:rPr>
      </w:pPr>
      <w:bookmarkStart w:id="9" w:name="Resources"/>
      <w:bookmarkEnd w:id="9"/>
      <w:r>
        <w:rPr>
          <w:b/>
          <w:bCs/>
          <w:color w:val="0095DF"/>
          <w:sz w:val="28"/>
          <w:szCs w:val="28"/>
          <w:u w:val="single"/>
        </w:rPr>
        <w:t>Resources</w:t>
      </w:r>
      <w:r>
        <w:rPr>
          <w:b/>
          <w:bCs/>
          <w:color w:val="0095DF"/>
          <w:sz w:val="28"/>
          <w:szCs w:val="28"/>
          <w:u w:val="single"/>
        </w:rPr>
        <w:tab/>
      </w:r>
    </w:p>
    <w:p w14:paraId="3932EF40" w14:textId="77777777" w:rsidR="00041F57" w:rsidRDefault="00041F57" w:rsidP="00041F57">
      <w:pPr>
        <w:pStyle w:val="BodyText"/>
        <w:kinsoku w:val="0"/>
        <w:overflowPunct w:val="0"/>
        <w:spacing w:before="6"/>
        <w:rPr>
          <w:b/>
          <w:bCs/>
          <w:sz w:val="14"/>
          <w:szCs w:val="14"/>
        </w:rPr>
      </w:pPr>
    </w:p>
    <w:p w14:paraId="72114D9B" w14:textId="77777777" w:rsidR="00041F57" w:rsidRDefault="00041F57" w:rsidP="00041F57">
      <w:pPr>
        <w:pStyle w:val="BodyText"/>
        <w:kinsoku w:val="0"/>
        <w:overflowPunct w:val="0"/>
        <w:spacing w:before="92"/>
        <w:ind w:left="280" w:right="219"/>
        <w:jc w:val="both"/>
      </w:pPr>
      <w:r>
        <w:t>Be sure that you have an awareness of the safety planning measures you can offer, both within your own agency and other agencies. Be familiar with local and national resources to refer the victim to, including specialist services. The following contact details may be useful to you; but bear in mind there will possibly be local services that offer similar support; use these to build up information on local service provision.</w:t>
      </w:r>
    </w:p>
    <w:p w14:paraId="1CDB1E9C" w14:textId="77777777" w:rsidR="00041F57" w:rsidRDefault="00041F57" w:rsidP="00041F57">
      <w:pPr>
        <w:pStyle w:val="BodyText"/>
        <w:kinsoku w:val="0"/>
        <w:overflowPunct w:val="0"/>
        <w:spacing w:before="5"/>
        <w:rPr>
          <w:sz w:val="30"/>
          <w:szCs w:val="30"/>
        </w:rPr>
      </w:pPr>
    </w:p>
    <w:p w14:paraId="1D31FE59" w14:textId="77777777" w:rsidR="00041F57" w:rsidRDefault="00041F57" w:rsidP="00041F57">
      <w:pPr>
        <w:pStyle w:val="Heading3"/>
        <w:kinsoku w:val="0"/>
        <w:overflowPunct w:val="0"/>
        <w:spacing w:before="1" w:line="229" w:lineRule="exact"/>
        <w:rPr>
          <w:color w:val="EF4E97"/>
        </w:rPr>
      </w:pPr>
      <w:bookmarkStart w:id="10" w:name="National_Support_Services"/>
      <w:bookmarkEnd w:id="10"/>
      <w:r>
        <w:rPr>
          <w:color w:val="EF4E97"/>
        </w:rPr>
        <w:t>National Support Services</w:t>
      </w:r>
    </w:p>
    <w:p w14:paraId="21F74E3D"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3" w:lineRule="exact"/>
        <w:ind w:left="923" w:hanging="361"/>
        <w:contextualSpacing w:val="0"/>
        <w:rPr>
          <w:rFonts w:ascii="Symbol" w:hAnsi="Symbol" w:cs="Symbol"/>
          <w:color w:val="000000"/>
          <w:sz w:val="20"/>
          <w:szCs w:val="20"/>
        </w:rPr>
      </w:pPr>
      <w:r>
        <w:rPr>
          <w:b/>
          <w:bCs/>
          <w:sz w:val="20"/>
          <w:szCs w:val="20"/>
        </w:rPr>
        <w:t xml:space="preserve">Scottish Domestic Abuse &amp; Forced Marriage Helpline: </w:t>
      </w:r>
      <w:r>
        <w:rPr>
          <w:sz w:val="20"/>
          <w:szCs w:val="20"/>
        </w:rPr>
        <w:t>0800 027 1234 (24</w:t>
      </w:r>
      <w:r>
        <w:rPr>
          <w:spacing w:val="-5"/>
          <w:sz w:val="20"/>
          <w:szCs w:val="20"/>
        </w:rPr>
        <w:t xml:space="preserve"> </w:t>
      </w:r>
      <w:r>
        <w:rPr>
          <w:sz w:val="20"/>
          <w:szCs w:val="20"/>
        </w:rPr>
        <w:t>hours)</w:t>
      </w:r>
    </w:p>
    <w:p w14:paraId="27812C97"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4" w:lineRule="exact"/>
        <w:ind w:left="923" w:hanging="361"/>
        <w:contextualSpacing w:val="0"/>
        <w:rPr>
          <w:rFonts w:ascii="Symbol" w:hAnsi="Symbol" w:cs="Symbol"/>
          <w:color w:val="000000"/>
          <w:sz w:val="20"/>
          <w:szCs w:val="20"/>
        </w:rPr>
      </w:pPr>
      <w:r>
        <w:rPr>
          <w:b/>
          <w:bCs/>
          <w:sz w:val="20"/>
          <w:szCs w:val="20"/>
        </w:rPr>
        <w:t xml:space="preserve">Men’s Advice Line: </w:t>
      </w:r>
      <w:r>
        <w:rPr>
          <w:sz w:val="20"/>
          <w:szCs w:val="20"/>
        </w:rPr>
        <w:t>0808 801</w:t>
      </w:r>
      <w:r>
        <w:rPr>
          <w:spacing w:val="4"/>
          <w:sz w:val="20"/>
          <w:szCs w:val="20"/>
        </w:rPr>
        <w:t xml:space="preserve"> </w:t>
      </w:r>
      <w:r>
        <w:rPr>
          <w:sz w:val="20"/>
          <w:szCs w:val="20"/>
        </w:rPr>
        <w:t>0327</w:t>
      </w:r>
    </w:p>
    <w:p w14:paraId="219859B3"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4" w:lineRule="exact"/>
        <w:ind w:left="922" w:hanging="361"/>
        <w:contextualSpacing w:val="0"/>
        <w:rPr>
          <w:rFonts w:ascii="Symbol" w:hAnsi="Symbol" w:cs="Symbol"/>
          <w:color w:val="000000"/>
          <w:sz w:val="20"/>
          <w:szCs w:val="20"/>
        </w:rPr>
      </w:pPr>
      <w:r>
        <w:rPr>
          <w:b/>
          <w:bCs/>
          <w:sz w:val="20"/>
          <w:szCs w:val="20"/>
        </w:rPr>
        <w:t>Rape Crisis Scotland</w:t>
      </w:r>
      <w:r>
        <w:rPr>
          <w:sz w:val="20"/>
          <w:szCs w:val="20"/>
        </w:rPr>
        <w:t>: 08088 01 03 02 (every day, 6pm to 12</w:t>
      </w:r>
      <w:r>
        <w:rPr>
          <w:spacing w:val="-10"/>
          <w:sz w:val="20"/>
          <w:szCs w:val="20"/>
        </w:rPr>
        <w:t xml:space="preserve"> </w:t>
      </w:r>
      <w:r>
        <w:rPr>
          <w:sz w:val="20"/>
          <w:szCs w:val="20"/>
        </w:rPr>
        <w:t>midnight)</w:t>
      </w:r>
    </w:p>
    <w:p w14:paraId="6CB5EE62"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4" w:lineRule="exact"/>
        <w:ind w:left="922" w:hanging="361"/>
        <w:contextualSpacing w:val="0"/>
        <w:rPr>
          <w:rFonts w:ascii="Symbol" w:hAnsi="Symbol" w:cs="Symbol"/>
          <w:color w:val="000000"/>
          <w:sz w:val="20"/>
          <w:szCs w:val="20"/>
        </w:rPr>
      </w:pPr>
      <w:r>
        <w:rPr>
          <w:b/>
          <w:bCs/>
          <w:sz w:val="20"/>
          <w:szCs w:val="20"/>
        </w:rPr>
        <w:t>Scottish Women’s Rights Centre</w:t>
      </w:r>
      <w:r>
        <w:rPr>
          <w:sz w:val="20"/>
          <w:szCs w:val="20"/>
        </w:rPr>
        <w:t xml:space="preserve">: 08088 010 789 (Tues 6-9pm; </w:t>
      </w:r>
      <w:r>
        <w:rPr>
          <w:spacing w:val="2"/>
          <w:sz w:val="20"/>
          <w:szCs w:val="20"/>
        </w:rPr>
        <w:t xml:space="preserve">Wed </w:t>
      </w:r>
      <w:r>
        <w:rPr>
          <w:sz w:val="20"/>
          <w:szCs w:val="20"/>
        </w:rPr>
        <w:t>1.30-4.30pm; Fri</w:t>
      </w:r>
      <w:r>
        <w:rPr>
          <w:spacing w:val="-22"/>
          <w:sz w:val="20"/>
          <w:szCs w:val="20"/>
        </w:rPr>
        <w:t xml:space="preserve"> </w:t>
      </w:r>
      <w:r>
        <w:rPr>
          <w:sz w:val="20"/>
          <w:szCs w:val="20"/>
        </w:rPr>
        <w:t>10am-1pm)</w:t>
      </w:r>
    </w:p>
    <w:p w14:paraId="1A8714F3"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0" w:lineRule="auto"/>
        <w:ind w:left="922" w:hanging="361"/>
        <w:contextualSpacing w:val="0"/>
        <w:rPr>
          <w:rFonts w:ascii="Symbol" w:hAnsi="Symbol" w:cs="Symbol"/>
          <w:color w:val="000000"/>
          <w:sz w:val="20"/>
          <w:szCs w:val="20"/>
        </w:rPr>
      </w:pPr>
      <w:r>
        <w:rPr>
          <w:b/>
          <w:bCs/>
          <w:sz w:val="20"/>
          <w:szCs w:val="20"/>
        </w:rPr>
        <w:t>Samaritans</w:t>
      </w:r>
      <w:r>
        <w:rPr>
          <w:sz w:val="20"/>
          <w:szCs w:val="20"/>
        </w:rPr>
        <w:t>: 116 123 (24</w:t>
      </w:r>
      <w:r>
        <w:rPr>
          <w:spacing w:val="-3"/>
          <w:sz w:val="20"/>
          <w:szCs w:val="20"/>
        </w:rPr>
        <w:t xml:space="preserve"> </w:t>
      </w:r>
      <w:r>
        <w:rPr>
          <w:sz w:val="20"/>
          <w:szCs w:val="20"/>
        </w:rPr>
        <w:t>hours)</w:t>
      </w:r>
    </w:p>
    <w:p w14:paraId="4B3B5EC1" w14:textId="77777777" w:rsidR="00041F57" w:rsidRDefault="00041F57" w:rsidP="00041F57">
      <w:pPr>
        <w:pStyle w:val="BodyText"/>
        <w:kinsoku w:val="0"/>
        <w:overflowPunct w:val="0"/>
      </w:pPr>
    </w:p>
    <w:p w14:paraId="3FAEFFF5" w14:textId="77777777" w:rsidR="00041F57" w:rsidRDefault="00041F57" w:rsidP="00041F57">
      <w:pPr>
        <w:pStyle w:val="Heading2"/>
        <w:kinsoku w:val="0"/>
        <w:overflowPunct w:val="0"/>
        <w:spacing w:after="22"/>
        <w:rPr>
          <w:color w:val="0095DF"/>
        </w:rPr>
      </w:pPr>
      <w:bookmarkStart w:id="11" w:name="Asking_about_types_of_abuse_and_risk_fac"/>
      <w:bookmarkEnd w:id="11"/>
      <w:r>
        <w:rPr>
          <w:color w:val="0095DF"/>
        </w:rPr>
        <w:t>Asking about types of abuse and risk factors</w:t>
      </w:r>
    </w:p>
    <w:p w14:paraId="379E3EC9" w14:textId="77777777" w:rsidR="00041F57" w:rsidRDefault="00041F57" w:rsidP="00041F57">
      <w:pPr>
        <w:pStyle w:val="BodyText"/>
        <w:kinsoku w:val="0"/>
        <w:overflowPunct w:val="0"/>
        <w:spacing w:line="20" w:lineRule="exact"/>
        <w:ind w:left="246"/>
        <w:rPr>
          <w:sz w:val="2"/>
          <w:szCs w:val="2"/>
        </w:rPr>
      </w:pPr>
      <w:r>
        <w:rPr>
          <w:noProof/>
          <w:sz w:val="2"/>
          <w:szCs w:val="2"/>
        </w:rPr>
        <mc:AlternateContent>
          <mc:Choice Requires="wpg">
            <w:drawing>
              <wp:inline distT="0" distB="0" distL="0" distR="0" wp14:anchorId="36BCC029" wp14:editId="0224BE5D">
                <wp:extent cx="6685915" cy="12700"/>
                <wp:effectExtent l="6985" t="10795" r="12700" b="0"/>
                <wp:docPr id="140955357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5915" cy="12700"/>
                          <a:chOff x="0" y="0"/>
                          <a:chExt cx="10529" cy="20"/>
                        </a:xfrm>
                      </wpg:grpSpPr>
                      <wps:wsp>
                        <wps:cNvPr id="664167474" name="Freeform 8"/>
                        <wps:cNvSpPr>
                          <a:spLocks/>
                        </wps:cNvSpPr>
                        <wps:spPr bwMode="auto">
                          <a:xfrm>
                            <a:off x="0" y="4"/>
                            <a:ext cx="10529" cy="20"/>
                          </a:xfrm>
                          <a:custGeom>
                            <a:avLst/>
                            <a:gdLst>
                              <a:gd name="T0" fmla="*/ 0 w 10529"/>
                              <a:gd name="T1" fmla="*/ 0 h 20"/>
                              <a:gd name="T2" fmla="*/ 10528 w 10529"/>
                              <a:gd name="T3" fmla="*/ 0 h 20"/>
                            </a:gdLst>
                            <a:ahLst/>
                            <a:cxnLst>
                              <a:cxn ang="0">
                                <a:pos x="T0" y="T1"/>
                              </a:cxn>
                              <a:cxn ang="0">
                                <a:pos x="T2" y="T3"/>
                              </a:cxn>
                            </a:cxnLst>
                            <a:rect l="0" t="0" r="r" b="b"/>
                            <a:pathLst>
                              <a:path w="10529" h="20">
                                <a:moveTo>
                                  <a:pt x="0" y="0"/>
                                </a:moveTo>
                                <a:lnTo>
                                  <a:pt x="10528" y="0"/>
                                </a:lnTo>
                              </a:path>
                            </a:pathLst>
                          </a:custGeom>
                          <a:noFill/>
                          <a:ln w="6096">
                            <a:solidFill>
                              <a:srgbClr val="0095D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C8796BB" id="Group 7" o:spid="_x0000_s1026" style="width:526.45pt;height:1pt;mso-position-horizontal-relative:char;mso-position-vertical-relative:line" coordsize="1052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">
                <v:shape id="Freeform 8" o:spid="_x0000_s1027" style="position:absolute;top:4;width:10529;height:20;visibility:visible;mso-wrap-style:square;v-text-anchor:top" coordsize="105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" path="m,l10528,e" filled="f" strokecolor="#0095df" strokeweight=".48pt">
                  <v:path arrowok="t" o:connecttype="custom" o:connectlocs="0,0;10528,0" o:connectangles="0,0"/>
                </v:shape>
                <w10:anchorlock/>
              </v:group>
            </w:pict>
          </mc:Fallback>
        </mc:AlternateContent>
      </w:r>
    </w:p>
    <w:p w14:paraId="4CDB6442" w14:textId="77777777" w:rsidR="00041F57" w:rsidRDefault="00041F57" w:rsidP="00041F57">
      <w:pPr>
        <w:pStyle w:val="BodyText"/>
        <w:kinsoku w:val="0"/>
        <w:overflowPunct w:val="0"/>
        <w:spacing w:before="7"/>
        <w:rPr>
          <w:b/>
          <w:bCs/>
          <w:sz w:val="10"/>
          <w:szCs w:val="10"/>
        </w:rPr>
      </w:pPr>
    </w:p>
    <w:p w14:paraId="17A21D82" w14:textId="77777777" w:rsidR="00041F57" w:rsidRDefault="00041F57" w:rsidP="00041F57">
      <w:pPr>
        <w:pStyle w:val="Heading3"/>
        <w:kinsoku w:val="0"/>
        <w:overflowPunct w:val="0"/>
        <w:spacing w:before="93"/>
        <w:rPr>
          <w:color w:val="EF4E97"/>
        </w:rPr>
      </w:pPr>
      <w:bookmarkStart w:id="12" w:name="Physical_abuse"/>
      <w:bookmarkEnd w:id="12"/>
      <w:r>
        <w:rPr>
          <w:color w:val="EF4E97"/>
        </w:rPr>
        <w:t>Physical abuse</w:t>
      </w:r>
    </w:p>
    <w:p w14:paraId="4152BC6C" w14:textId="77777777" w:rsidR="00041F57" w:rsidRDefault="00041F57" w:rsidP="00041F57">
      <w:pPr>
        <w:pStyle w:val="BodyText"/>
        <w:kinsoku w:val="0"/>
        <w:overflowPunct w:val="0"/>
        <w:spacing w:before="3"/>
        <w:rPr>
          <w:b/>
          <w:bCs/>
        </w:rPr>
      </w:pPr>
    </w:p>
    <w:p w14:paraId="1E135DEB" w14:textId="77777777" w:rsidR="00041F57" w:rsidRDefault="00041F57" w:rsidP="00041F57">
      <w:pPr>
        <w:pStyle w:val="BodyText"/>
        <w:kinsoku w:val="0"/>
        <w:overflowPunct w:val="0"/>
        <w:ind w:left="280"/>
      </w:pPr>
      <w:r>
        <w:rPr>
          <w:noProof/>
        </w:rPr>
        <mc:AlternateContent>
          <mc:Choice Requires="wps">
            <w:drawing>
              <wp:anchor distT="0" distB="0" distL="114300" distR="114300" simplePos="0" relativeHeight="251662336" behindDoc="0" locked="0" layoutInCell="0" allowOverlap="1" wp14:anchorId="56A7A49D" wp14:editId="78630907">
                <wp:simplePos x="0" y="0"/>
                <wp:positionH relativeFrom="page">
                  <wp:posOffset>4486275</wp:posOffset>
                </wp:positionH>
                <wp:positionV relativeFrom="paragraph">
                  <wp:posOffset>214630</wp:posOffset>
                </wp:positionV>
                <wp:extent cx="2616200" cy="2628900"/>
                <wp:effectExtent l="0" t="0" r="0" b="0"/>
                <wp:wrapNone/>
                <wp:docPr id="187915058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0" cy="262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5A1C9" w14:textId="40CE9EB1" w:rsidR="00041F57" w:rsidRDefault="00041F57" w:rsidP="00041F57">
                            <w:pPr>
                              <w:spacing w:line="4140" w:lineRule="atLeast"/>
                              <w:rPr>
                                <w:rFonts w:ascii="Times New Roman" w:hAnsi="Times New Roman" w:cs="Times New Roman"/>
                              </w:rPr>
                            </w:pPr>
                          </w:p>
                          <w:p w14:paraId="7ACC782E" w14:textId="77777777" w:rsidR="00041F57" w:rsidRDefault="00041F57" w:rsidP="00041F57">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7A49D" id="Rectangle 9" o:spid="_x0000_s1027" style="position:absolute;left:0;text-align:left;margin-left:353.25pt;margin-top:16.9pt;width:206pt;height:20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" o:allowincell="f" filled="f" stroked="f">
                <v:textbox inset="0,0,0,0">
                  <w:txbxContent>
                    <w:p w14:paraId="4B75A1C9" w14:textId="40CE9EB1" w:rsidR="00041F57" w:rsidRDefault="00041F57" w:rsidP="00041F57">
                      <w:pPr>
                        <w:spacing w:line="4140" w:lineRule="atLeast"/>
                        <w:rPr>
                          <w:rFonts w:ascii="Times New Roman" w:hAnsi="Times New Roman" w:cs="Times New Roman"/>
                        </w:rPr>
                      </w:pPr>
                    </w:p>
                    <w:p w14:paraId="7ACC782E" w14:textId="77777777" w:rsidR="00041F57" w:rsidRDefault="00041F57" w:rsidP="00041F57">
                      <w:pPr>
                        <w:rPr>
                          <w:rFonts w:ascii="Times New Roman" w:hAnsi="Times New Roman" w:cs="Times New Roman"/>
                        </w:rPr>
                      </w:pPr>
                    </w:p>
                  </w:txbxContent>
                </v:textbox>
                <w10:wrap anchorx="page"/>
              </v:rect>
            </w:pict>
          </mc:Fallback>
        </mc:AlternateContent>
      </w:r>
      <w:r>
        <w:t xml:space="preserve">Questions 1, 10, 11, 13, 15, 18, 19 and 23 of the Dash risk </w:t>
      </w:r>
      <w:proofErr w:type="gramStart"/>
      <w:r>
        <w:t>checklist</w:t>
      </w:r>
      <w:proofErr w:type="gramEnd"/>
      <w:r>
        <w:t xml:space="preserve"> ask about physical abuse.</w:t>
      </w:r>
    </w:p>
    <w:p w14:paraId="6806BC50" w14:textId="720BCDC1" w:rsidR="00041F57" w:rsidRDefault="00041F57" w:rsidP="00041F57">
      <w:pPr>
        <w:pStyle w:val="BodyText"/>
        <w:kinsoku w:val="0"/>
        <w:overflowPunct w:val="0"/>
        <w:spacing w:before="4"/>
        <w:rPr>
          <w:sz w:val="30"/>
          <w:szCs w:val="30"/>
        </w:rPr>
      </w:pPr>
    </w:p>
    <w:p w14:paraId="65732EE3"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before="1" w:after="0" w:line="240" w:lineRule="auto"/>
        <w:ind w:left="923" w:right="4346"/>
        <w:contextualSpacing w:val="0"/>
        <w:jc w:val="both"/>
        <w:rPr>
          <w:rFonts w:ascii="Symbol" w:hAnsi="Symbol" w:cs="Symbol"/>
          <w:color w:val="000000"/>
          <w:sz w:val="20"/>
          <w:szCs w:val="20"/>
        </w:rPr>
      </w:pPr>
      <w:r>
        <w:rPr>
          <w:sz w:val="20"/>
          <w:szCs w:val="20"/>
        </w:rPr>
        <w:t>Physical</w:t>
      </w:r>
      <w:r>
        <w:rPr>
          <w:spacing w:val="-6"/>
          <w:sz w:val="20"/>
          <w:szCs w:val="20"/>
        </w:rPr>
        <w:t xml:space="preserve"> </w:t>
      </w:r>
      <w:r>
        <w:rPr>
          <w:sz w:val="20"/>
          <w:szCs w:val="20"/>
        </w:rPr>
        <w:t>abuse</w:t>
      </w:r>
      <w:r>
        <w:rPr>
          <w:spacing w:val="-5"/>
          <w:sz w:val="20"/>
          <w:szCs w:val="20"/>
        </w:rPr>
        <w:t xml:space="preserve"> </w:t>
      </w:r>
      <w:r>
        <w:rPr>
          <w:sz w:val="20"/>
          <w:szCs w:val="20"/>
        </w:rPr>
        <w:t>can</w:t>
      </w:r>
      <w:r>
        <w:rPr>
          <w:spacing w:val="-6"/>
          <w:sz w:val="20"/>
          <w:szCs w:val="20"/>
        </w:rPr>
        <w:t xml:space="preserve"> </w:t>
      </w:r>
      <w:r>
        <w:rPr>
          <w:sz w:val="20"/>
          <w:szCs w:val="20"/>
        </w:rPr>
        <w:t>take</w:t>
      </w:r>
      <w:r>
        <w:rPr>
          <w:spacing w:val="-7"/>
          <w:sz w:val="20"/>
          <w:szCs w:val="20"/>
        </w:rPr>
        <w:t xml:space="preserve"> </w:t>
      </w:r>
      <w:r>
        <w:rPr>
          <w:sz w:val="20"/>
          <w:szCs w:val="20"/>
        </w:rPr>
        <w:t>many</w:t>
      </w:r>
      <w:r>
        <w:rPr>
          <w:spacing w:val="-8"/>
          <w:sz w:val="20"/>
          <w:szCs w:val="20"/>
        </w:rPr>
        <w:t xml:space="preserve"> </w:t>
      </w:r>
      <w:r>
        <w:rPr>
          <w:sz w:val="20"/>
          <w:szCs w:val="20"/>
        </w:rPr>
        <w:t>forms</w:t>
      </w:r>
      <w:r>
        <w:rPr>
          <w:spacing w:val="-4"/>
          <w:sz w:val="20"/>
          <w:szCs w:val="20"/>
        </w:rPr>
        <w:t xml:space="preserve"> </w:t>
      </w:r>
      <w:r>
        <w:rPr>
          <w:sz w:val="20"/>
          <w:szCs w:val="20"/>
        </w:rPr>
        <w:t>–</w:t>
      </w:r>
      <w:r>
        <w:rPr>
          <w:spacing w:val="-6"/>
          <w:sz w:val="20"/>
          <w:szCs w:val="20"/>
        </w:rPr>
        <w:t xml:space="preserve"> </w:t>
      </w:r>
      <w:r>
        <w:rPr>
          <w:sz w:val="20"/>
          <w:szCs w:val="20"/>
        </w:rPr>
        <w:t>from</w:t>
      </w:r>
      <w:r>
        <w:rPr>
          <w:spacing w:val="-3"/>
          <w:sz w:val="20"/>
          <w:szCs w:val="20"/>
        </w:rPr>
        <w:t xml:space="preserve"> </w:t>
      </w:r>
      <w:r>
        <w:rPr>
          <w:sz w:val="20"/>
          <w:szCs w:val="20"/>
        </w:rPr>
        <w:t>a</w:t>
      </w:r>
      <w:r>
        <w:rPr>
          <w:spacing w:val="-5"/>
          <w:sz w:val="20"/>
          <w:szCs w:val="20"/>
        </w:rPr>
        <w:t xml:space="preserve"> </w:t>
      </w:r>
      <w:r>
        <w:rPr>
          <w:sz w:val="20"/>
          <w:szCs w:val="20"/>
        </w:rPr>
        <w:t>push</w:t>
      </w:r>
      <w:r>
        <w:rPr>
          <w:spacing w:val="-5"/>
          <w:sz w:val="20"/>
          <w:szCs w:val="20"/>
        </w:rPr>
        <w:t xml:space="preserve"> </w:t>
      </w:r>
      <w:r>
        <w:rPr>
          <w:sz w:val="20"/>
          <w:szCs w:val="20"/>
        </w:rPr>
        <w:t>or</w:t>
      </w:r>
      <w:r>
        <w:rPr>
          <w:spacing w:val="-4"/>
          <w:sz w:val="20"/>
          <w:szCs w:val="20"/>
        </w:rPr>
        <w:t xml:space="preserve"> </w:t>
      </w:r>
      <w:r>
        <w:rPr>
          <w:sz w:val="20"/>
          <w:szCs w:val="20"/>
        </w:rPr>
        <w:t>shove</w:t>
      </w:r>
      <w:r>
        <w:rPr>
          <w:spacing w:val="-5"/>
          <w:sz w:val="20"/>
          <w:szCs w:val="20"/>
        </w:rPr>
        <w:t xml:space="preserve"> </w:t>
      </w:r>
      <w:r>
        <w:rPr>
          <w:sz w:val="20"/>
          <w:szCs w:val="20"/>
        </w:rPr>
        <w:t>to</w:t>
      </w:r>
      <w:r>
        <w:rPr>
          <w:spacing w:val="-6"/>
          <w:sz w:val="20"/>
          <w:szCs w:val="20"/>
        </w:rPr>
        <w:t xml:space="preserve"> </w:t>
      </w:r>
      <w:r>
        <w:rPr>
          <w:sz w:val="20"/>
          <w:szCs w:val="20"/>
        </w:rPr>
        <w:t>a punch, use of weapons, choking or</w:t>
      </w:r>
      <w:r>
        <w:rPr>
          <w:spacing w:val="-4"/>
          <w:sz w:val="20"/>
          <w:szCs w:val="20"/>
        </w:rPr>
        <w:t xml:space="preserve"> </w:t>
      </w:r>
      <w:r>
        <w:rPr>
          <w:sz w:val="20"/>
          <w:szCs w:val="20"/>
        </w:rPr>
        <w:t>strangulation.</w:t>
      </w:r>
    </w:p>
    <w:p w14:paraId="0EDAB4E7" w14:textId="49E161F2"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3" w:right="4340"/>
        <w:contextualSpacing w:val="0"/>
        <w:jc w:val="both"/>
        <w:rPr>
          <w:rFonts w:ascii="Symbol" w:hAnsi="Symbol" w:cs="Symbol"/>
          <w:color w:val="000000"/>
          <w:sz w:val="20"/>
          <w:szCs w:val="20"/>
        </w:rPr>
      </w:pPr>
      <w:r>
        <w:rPr>
          <w:rFonts w:ascii="Times New Roman" w:hAnsi="Times New Roman" w:cs="Times New Roman"/>
          <w:noProof/>
        </w:rPr>
        <w:lastRenderedPageBreak/>
        <w:drawing>
          <wp:anchor distT="0" distB="0" distL="114300" distR="114300" simplePos="0" relativeHeight="251668480" behindDoc="1" locked="0" layoutInCell="1" allowOverlap="1" wp14:anchorId="1FEA7FF8" wp14:editId="66774C11">
            <wp:simplePos x="0" y="0"/>
            <wp:positionH relativeFrom="margin">
              <wp:align>right</wp:align>
            </wp:positionH>
            <wp:positionV relativeFrom="paragraph">
              <wp:posOffset>423</wp:posOffset>
            </wp:positionV>
            <wp:extent cx="2613660" cy="2636520"/>
            <wp:effectExtent l="0" t="0" r="0" b="0"/>
            <wp:wrapTight wrapText="bothSides">
              <wp:wrapPolygon edited="0">
                <wp:start x="9603" y="0"/>
                <wp:lineTo x="7872" y="312"/>
                <wp:lineTo x="3621" y="2185"/>
                <wp:lineTo x="2676" y="3746"/>
                <wp:lineTo x="1417" y="5150"/>
                <wp:lineTo x="315" y="7647"/>
                <wp:lineTo x="0" y="9052"/>
                <wp:lineTo x="0" y="12642"/>
                <wp:lineTo x="787" y="15139"/>
                <wp:lineTo x="2204" y="17636"/>
                <wp:lineTo x="5353" y="20445"/>
                <wp:lineTo x="8501" y="21382"/>
                <wp:lineTo x="9289" y="21382"/>
                <wp:lineTo x="12280" y="21382"/>
                <wp:lineTo x="13067" y="21382"/>
                <wp:lineTo x="16216" y="20289"/>
                <wp:lineTo x="16531" y="20133"/>
                <wp:lineTo x="19364" y="17636"/>
                <wp:lineTo x="20939" y="15139"/>
                <wp:lineTo x="21411" y="13110"/>
                <wp:lineTo x="21411" y="8740"/>
                <wp:lineTo x="21254" y="7647"/>
                <wp:lineTo x="20152" y="5150"/>
                <wp:lineTo x="18420" y="3121"/>
                <wp:lineTo x="18105" y="2185"/>
                <wp:lineTo x="14169" y="468"/>
                <wp:lineTo x="12437" y="0"/>
                <wp:lineTo x="9603" y="0"/>
              </wp:wrapPolygon>
            </wp:wrapTight>
            <wp:docPr id="5" name="Picture 2" descr="A diagram of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A diagram of a circle with text&#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13660" cy="2636520"/>
                    </a:xfrm>
                    <a:prstGeom prst="rect">
                      <a:avLst/>
                    </a:prstGeom>
                    <a:noFill/>
                    <a:ln>
                      <a:noFill/>
                    </a:ln>
                  </pic:spPr>
                </pic:pic>
              </a:graphicData>
            </a:graphic>
          </wp:anchor>
        </w:drawing>
      </w:r>
      <w:r>
        <w:rPr>
          <w:sz w:val="20"/>
          <w:szCs w:val="20"/>
        </w:rPr>
        <w:t>You should try and establish if the abuse is getting worse, or happening more often, or the incidents themselves are more serious.</w:t>
      </w:r>
      <w:r>
        <w:rPr>
          <w:spacing w:val="-16"/>
          <w:sz w:val="20"/>
          <w:szCs w:val="20"/>
        </w:rPr>
        <w:t xml:space="preserve"> </w:t>
      </w:r>
      <w:r>
        <w:rPr>
          <w:sz w:val="20"/>
          <w:szCs w:val="20"/>
        </w:rPr>
        <w:t>If</w:t>
      </w:r>
      <w:r>
        <w:rPr>
          <w:spacing w:val="-12"/>
          <w:sz w:val="20"/>
          <w:szCs w:val="20"/>
        </w:rPr>
        <w:t xml:space="preserve"> </w:t>
      </w:r>
      <w:r>
        <w:rPr>
          <w:sz w:val="20"/>
          <w:szCs w:val="20"/>
        </w:rPr>
        <w:t>your</w:t>
      </w:r>
      <w:r>
        <w:rPr>
          <w:spacing w:val="-14"/>
          <w:sz w:val="20"/>
          <w:szCs w:val="20"/>
        </w:rPr>
        <w:t xml:space="preserve"> </w:t>
      </w:r>
      <w:r>
        <w:rPr>
          <w:sz w:val="20"/>
          <w:szCs w:val="20"/>
        </w:rPr>
        <w:t>client</w:t>
      </w:r>
      <w:r>
        <w:rPr>
          <w:spacing w:val="-16"/>
          <w:sz w:val="20"/>
          <w:szCs w:val="20"/>
        </w:rPr>
        <w:t xml:space="preserve"> </w:t>
      </w:r>
      <w:r>
        <w:rPr>
          <w:sz w:val="20"/>
          <w:szCs w:val="20"/>
        </w:rPr>
        <w:t>is</w:t>
      </w:r>
      <w:r>
        <w:rPr>
          <w:spacing w:val="-15"/>
          <w:sz w:val="20"/>
          <w:szCs w:val="20"/>
        </w:rPr>
        <w:t xml:space="preserve"> </w:t>
      </w:r>
      <w:r>
        <w:rPr>
          <w:sz w:val="20"/>
          <w:szCs w:val="20"/>
        </w:rPr>
        <w:t>not</w:t>
      </w:r>
      <w:r>
        <w:rPr>
          <w:spacing w:val="-16"/>
          <w:sz w:val="20"/>
          <w:szCs w:val="20"/>
        </w:rPr>
        <w:t xml:space="preserve"> </w:t>
      </w:r>
      <w:r>
        <w:rPr>
          <w:sz w:val="20"/>
          <w:szCs w:val="20"/>
        </w:rPr>
        <w:t>sure,</w:t>
      </w:r>
      <w:r>
        <w:rPr>
          <w:spacing w:val="-16"/>
          <w:sz w:val="20"/>
          <w:szCs w:val="20"/>
        </w:rPr>
        <w:t xml:space="preserve"> </w:t>
      </w:r>
      <w:r>
        <w:rPr>
          <w:sz w:val="20"/>
          <w:szCs w:val="20"/>
        </w:rPr>
        <w:t>ask</w:t>
      </w:r>
      <w:r>
        <w:rPr>
          <w:spacing w:val="-12"/>
          <w:sz w:val="20"/>
          <w:szCs w:val="20"/>
        </w:rPr>
        <w:t xml:space="preserve"> </w:t>
      </w:r>
      <w:r>
        <w:rPr>
          <w:sz w:val="20"/>
          <w:szCs w:val="20"/>
        </w:rPr>
        <w:t>them</w:t>
      </w:r>
      <w:r>
        <w:rPr>
          <w:spacing w:val="-11"/>
          <w:sz w:val="20"/>
          <w:szCs w:val="20"/>
        </w:rPr>
        <w:t xml:space="preserve"> </w:t>
      </w:r>
      <w:r>
        <w:rPr>
          <w:sz w:val="20"/>
          <w:szCs w:val="20"/>
        </w:rPr>
        <w:t>to</w:t>
      </w:r>
      <w:r>
        <w:rPr>
          <w:spacing w:val="-16"/>
          <w:sz w:val="20"/>
          <w:szCs w:val="20"/>
        </w:rPr>
        <w:t xml:space="preserve"> </w:t>
      </w:r>
      <w:r>
        <w:rPr>
          <w:sz w:val="20"/>
          <w:szCs w:val="20"/>
        </w:rPr>
        <w:t>document</w:t>
      </w:r>
      <w:r>
        <w:rPr>
          <w:spacing w:val="-16"/>
          <w:sz w:val="20"/>
          <w:szCs w:val="20"/>
        </w:rPr>
        <w:t xml:space="preserve"> </w:t>
      </w:r>
      <w:r>
        <w:rPr>
          <w:sz w:val="20"/>
          <w:szCs w:val="20"/>
        </w:rPr>
        <w:t>how</w:t>
      </w:r>
      <w:r>
        <w:rPr>
          <w:spacing w:val="-18"/>
          <w:sz w:val="20"/>
          <w:szCs w:val="20"/>
        </w:rPr>
        <w:t xml:space="preserve"> </w:t>
      </w:r>
      <w:r>
        <w:rPr>
          <w:sz w:val="20"/>
          <w:szCs w:val="20"/>
        </w:rPr>
        <w:t>many incidents there have been in the last year and what took place. They</w:t>
      </w:r>
      <w:r>
        <w:rPr>
          <w:spacing w:val="-21"/>
          <w:sz w:val="20"/>
          <w:szCs w:val="20"/>
        </w:rPr>
        <w:t xml:space="preserve"> </w:t>
      </w:r>
      <w:r>
        <w:rPr>
          <w:sz w:val="20"/>
          <w:szCs w:val="20"/>
        </w:rPr>
        <w:t>should</w:t>
      </w:r>
      <w:r>
        <w:rPr>
          <w:spacing w:val="-15"/>
          <w:sz w:val="20"/>
          <w:szCs w:val="20"/>
        </w:rPr>
        <w:t xml:space="preserve"> </w:t>
      </w:r>
      <w:r>
        <w:rPr>
          <w:sz w:val="20"/>
          <w:szCs w:val="20"/>
        </w:rPr>
        <w:t>also</w:t>
      </w:r>
      <w:r>
        <w:rPr>
          <w:spacing w:val="-14"/>
          <w:sz w:val="20"/>
          <w:szCs w:val="20"/>
        </w:rPr>
        <w:t xml:space="preserve"> </w:t>
      </w:r>
      <w:r>
        <w:rPr>
          <w:sz w:val="20"/>
          <w:szCs w:val="20"/>
        </w:rPr>
        <w:t>consider</w:t>
      </w:r>
      <w:r>
        <w:rPr>
          <w:spacing w:val="-14"/>
          <w:sz w:val="20"/>
          <w:szCs w:val="20"/>
        </w:rPr>
        <w:t xml:space="preserve"> </w:t>
      </w:r>
      <w:r>
        <w:rPr>
          <w:sz w:val="20"/>
          <w:szCs w:val="20"/>
        </w:rPr>
        <w:t>keeping</w:t>
      </w:r>
      <w:r>
        <w:rPr>
          <w:spacing w:val="-13"/>
          <w:sz w:val="20"/>
          <w:szCs w:val="20"/>
        </w:rPr>
        <w:t xml:space="preserve"> </w:t>
      </w:r>
      <w:r>
        <w:rPr>
          <w:sz w:val="20"/>
          <w:szCs w:val="20"/>
        </w:rPr>
        <w:t>a</w:t>
      </w:r>
      <w:r>
        <w:rPr>
          <w:spacing w:val="-15"/>
          <w:sz w:val="20"/>
          <w:szCs w:val="20"/>
        </w:rPr>
        <w:t xml:space="preserve"> </w:t>
      </w:r>
      <w:r>
        <w:rPr>
          <w:sz w:val="20"/>
          <w:szCs w:val="20"/>
        </w:rPr>
        <w:t>diary</w:t>
      </w:r>
      <w:r>
        <w:rPr>
          <w:spacing w:val="-17"/>
          <w:sz w:val="20"/>
          <w:szCs w:val="20"/>
        </w:rPr>
        <w:t xml:space="preserve"> </w:t>
      </w:r>
      <w:r>
        <w:rPr>
          <w:sz w:val="20"/>
          <w:szCs w:val="20"/>
        </w:rPr>
        <w:t>marking</w:t>
      </w:r>
      <w:r>
        <w:rPr>
          <w:spacing w:val="-15"/>
          <w:sz w:val="20"/>
          <w:szCs w:val="20"/>
        </w:rPr>
        <w:t xml:space="preserve"> </w:t>
      </w:r>
      <w:r>
        <w:rPr>
          <w:sz w:val="20"/>
          <w:szCs w:val="20"/>
        </w:rPr>
        <w:t>when</w:t>
      </w:r>
      <w:r>
        <w:rPr>
          <w:spacing w:val="-15"/>
          <w:sz w:val="20"/>
          <w:szCs w:val="20"/>
        </w:rPr>
        <w:t xml:space="preserve"> </w:t>
      </w:r>
      <w:r>
        <w:rPr>
          <w:sz w:val="20"/>
          <w:szCs w:val="20"/>
        </w:rPr>
        <w:t>physical and other incidents take place.</w:t>
      </w:r>
    </w:p>
    <w:p w14:paraId="775AADBF"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2" w:right="4346"/>
        <w:contextualSpacing w:val="0"/>
        <w:jc w:val="both"/>
        <w:rPr>
          <w:rFonts w:ascii="Symbol" w:hAnsi="Symbol" w:cs="Symbol"/>
          <w:color w:val="000000"/>
          <w:sz w:val="20"/>
          <w:szCs w:val="20"/>
        </w:rPr>
      </w:pPr>
      <w:r>
        <w:rPr>
          <w:sz w:val="20"/>
          <w:szCs w:val="20"/>
        </w:rPr>
        <w:t>Try</w:t>
      </w:r>
      <w:r>
        <w:rPr>
          <w:spacing w:val="-19"/>
          <w:sz w:val="20"/>
          <w:szCs w:val="20"/>
        </w:rPr>
        <w:t xml:space="preserve"> </w:t>
      </w:r>
      <w:r>
        <w:rPr>
          <w:sz w:val="20"/>
          <w:szCs w:val="20"/>
        </w:rPr>
        <w:t>and</w:t>
      </w:r>
      <w:r>
        <w:rPr>
          <w:spacing w:val="-15"/>
          <w:sz w:val="20"/>
          <w:szCs w:val="20"/>
        </w:rPr>
        <w:t xml:space="preserve"> </w:t>
      </w:r>
      <w:r>
        <w:rPr>
          <w:sz w:val="20"/>
          <w:szCs w:val="20"/>
        </w:rPr>
        <w:t>get</w:t>
      </w:r>
      <w:r>
        <w:rPr>
          <w:spacing w:val="-15"/>
          <w:sz w:val="20"/>
          <w:szCs w:val="20"/>
        </w:rPr>
        <w:t xml:space="preserve"> </w:t>
      </w:r>
      <w:r>
        <w:rPr>
          <w:sz w:val="20"/>
          <w:szCs w:val="20"/>
        </w:rPr>
        <w:t>a</w:t>
      </w:r>
      <w:r>
        <w:rPr>
          <w:spacing w:val="-13"/>
          <w:sz w:val="20"/>
          <w:szCs w:val="20"/>
        </w:rPr>
        <w:t xml:space="preserve"> </w:t>
      </w:r>
      <w:r>
        <w:rPr>
          <w:sz w:val="20"/>
          <w:szCs w:val="20"/>
        </w:rPr>
        <w:t>picture</w:t>
      </w:r>
      <w:r>
        <w:rPr>
          <w:spacing w:val="-15"/>
          <w:sz w:val="20"/>
          <w:szCs w:val="20"/>
        </w:rPr>
        <w:t xml:space="preserve"> </w:t>
      </w:r>
      <w:r>
        <w:rPr>
          <w:sz w:val="20"/>
          <w:szCs w:val="20"/>
        </w:rPr>
        <w:t>of</w:t>
      </w:r>
      <w:r>
        <w:rPr>
          <w:spacing w:val="-14"/>
          <w:sz w:val="20"/>
          <w:szCs w:val="20"/>
        </w:rPr>
        <w:t xml:space="preserve"> </w:t>
      </w:r>
      <w:r>
        <w:rPr>
          <w:sz w:val="20"/>
          <w:szCs w:val="20"/>
        </w:rPr>
        <w:t>the</w:t>
      </w:r>
      <w:r>
        <w:rPr>
          <w:spacing w:val="-13"/>
          <w:sz w:val="20"/>
          <w:szCs w:val="20"/>
        </w:rPr>
        <w:t xml:space="preserve"> </w:t>
      </w:r>
      <w:r>
        <w:rPr>
          <w:sz w:val="20"/>
          <w:szCs w:val="20"/>
        </w:rPr>
        <w:t>range</w:t>
      </w:r>
      <w:r>
        <w:rPr>
          <w:spacing w:val="-13"/>
          <w:sz w:val="20"/>
          <w:szCs w:val="20"/>
        </w:rPr>
        <w:t xml:space="preserve"> </w:t>
      </w:r>
      <w:r>
        <w:rPr>
          <w:sz w:val="20"/>
          <w:szCs w:val="20"/>
        </w:rPr>
        <w:t>of</w:t>
      </w:r>
      <w:r>
        <w:rPr>
          <w:spacing w:val="-14"/>
          <w:sz w:val="20"/>
          <w:szCs w:val="20"/>
        </w:rPr>
        <w:t xml:space="preserve"> </w:t>
      </w:r>
      <w:r>
        <w:rPr>
          <w:sz w:val="20"/>
          <w:szCs w:val="20"/>
        </w:rPr>
        <w:t>physical</w:t>
      </w:r>
      <w:r>
        <w:rPr>
          <w:spacing w:val="-29"/>
          <w:sz w:val="20"/>
          <w:szCs w:val="20"/>
        </w:rPr>
        <w:t xml:space="preserve"> </w:t>
      </w:r>
      <w:r>
        <w:rPr>
          <w:sz w:val="20"/>
          <w:szCs w:val="20"/>
        </w:rPr>
        <w:t>abuse</w:t>
      </w:r>
      <w:r>
        <w:rPr>
          <w:spacing w:val="-13"/>
          <w:sz w:val="20"/>
          <w:szCs w:val="20"/>
        </w:rPr>
        <w:t xml:space="preserve"> </w:t>
      </w:r>
      <w:r>
        <w:rPr>
          <w:sz w:val="20"/>
          <w:szCs w:val="20"/>
        </w:rPr>
        <w:t>that</w:t>
      </w:r>
      <w:r>
        <w:rPr>
          <w:spacing w:val="-11"/>
          <w:sz w:val="20"/>
          <w:szCs w:val="20"/>
        </w:rPr>
        <w:t xml:space="preserve"> </w:t>
      </w:r>
      <w:r>
        <w:rPr>
          <w:sz w:val="20"/>
          <w:szCs w:val="20"/>
        </w:rPr>
        <w:t>has</w:t>
      </w:r>
      <w:r>
        <w:rPr>
          <w:spacing w:val="-14"/>
          <w:sz w:val="20"/>
          <w:szCs w:val="20"/>
        </w:rPr>
        <w:t xml:space="preserve"> </w:t>
      </w:r>
      <w:r>
        <w:rPr>
          <w:sz w:val="20"/>
          <w:szCs w:val="20"/>
        </w:rPr>
        <w:t>taken place. The incident that is currently being disclosed may not be the worst thing to have</w:t>
      </w:r>
      <w:r>
        <w:rPr>
          <w:spacing w:val="-4"/>
          <w:sz w:val="20"/>
          <w:szCs w:val="20"/>
        </w:rPr>
        <w:t xml:space="preserve"> </w:t>
      </w:r>
      <w:r>
        <w:rPr>
          <w:sz w:val="20"/>
          <w:szCs w:val="20"/>
        </w:rPr>
        <w:t>happened.</w:t>
      </w:r>
    </w:p>
    <w:p w14:paraId="6CC8828D"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0" w:lineRule="auto"/>
        <w:ind w:left="922" w:right="4347"/>
        <w:contextualSpacing w:val="0"/>
        <w:jc w:val="both"/>
        <w:rPr>
          <w:rFonts w:ascii="Symbol" w:hAnsi="Symbol" w:cs="Symbol"/>
          <w:color w:val="000000"/>
          <w:sz w:val="20"/>
          <w:szCs w:val="20"/>
        </w:rPr>
      </w:pPr>
      <w:r>
        <w:rPr>
          <w:sz w:val="20"/>
          <w:szCs w:val="20"/>
        </w:rPr>
        <w:t>The abuse might also be happening to other people in the household,</w:t>
      </w:r>
      <w:r>
        <w:rPr>
          <w:spacing w:val="-3"/>
          <w:sz w:val="20"/>
          <w:szCs w:val="20"/>
        </w:rPr>
        <w:t xml:space="preserve"> </w:t>
      </w:r>
      <w:r>
        <w:rPr>
          <w:sz w:val="20"/>
          <w:szCs w:val="20"/>
        </w:rPr>
        <w:t>such</w:t>
      </w:r>
      <w:r>
        <w:rPr>
          <w:spacing w:val="-3"/>
          <w:sz w:val="20"/>
          <w:szCs w:val="20"/>
        </w:rPr>
        <w:t xml:space="preserve"> </w:t>
      </w:r>
      <w:r>
        <w:rPr>
          <w:sz w:val="20"/>
          <w:szCs w:val="20"/>
        </w:rPr>
        <w:t>as</w:t>
      </w:r>
      <w:r>
        <w:rPr>
          <w:spacing w:val="-2"/>
          <w:sz w:val="20"/>
          <w:szCs w:val="20"/>
        </w:rPr>
        <w:t xml:space="preserve"> </w:t>
      </w:r>
      <w:r>
        <w:rPr>
          <w:sz w:val="20"/>
          <w:szCs w:val="20"/>
        </w:rPr>
        <w:t>their</w:t>
      </w:r>
      <w:r>
        <w:rPr>
          <w:spacing w:val="-2"/>
          <w:sz w:val="20"/>
          <w:szCs w:val="20"/>
        </w:rPr>
        <w:t xml:space="preserve"> </w:t>
      </w:r>
      <w:r>
        <w:rPr>
          <w:sz w:val="20"/>
          <w:szCs w:val="20"/>
        </w:rPr>
        <w:t>children</w:t>
      </w:r>
      <w:r>
        <w:rPr>
          <w:spacing w:val="-37"/>
          <w:sz w:val="20"/>
          <w:szCs w:val="20"/>
        </w:rPr>
        <w:t xml:space="preserve"> </w:t>
      </w:r>
      <w:r>
        <w:rPr>
          <w:sz w:val="20"/>
          <w:szCs w:val="20"/>
        </w:rPr>
        <w:t>or</w:t>
      </w:r>
      <w:r>
        <w:rPr>
          <w:spacing w:val="-2"/>
          <w:sz w:val="20"/>
          <w:szCs w:val="20"/>
        </w:rPr>
        <w:t xml:space="preserve"> </w:t>
      </w:r>
      <w:r>
        <w:rPr>
          <w:sz w:val="20"/>
          <w:szCs w:val="20"/>
        </w:rPr>
        <w:t>siblings</w:t>
      </w:r>
      <w:r>
        <w:rPr>
          <w:spacing w:val="-2"/>
          <w:sz w:val="20"/>
          <w:szCs w:val="20"/>
        </w:rPr>
        <w:t xml:space="preserve"> </w:t>
      </w:r>
      <w:r>
        <w:rPr>
          <w:sz w:val="20"/>
          <w:szCs w:val="20"/>
        </w:rPr>
        <w:t>or</w:t>
      </w:r>
      <w:r>
        <w:rPr>
          <w:spacing w:val="-2"/>
          <w:sz w:val="20"/>
          <w:szCs w:val="20"/>
        </w:rPr>
        <w:t xml:space="preserve"> </w:t>
      </w:r>
      <w:r>
        <w:rPr>
          <w:sz w:val="20"/>
          <w:szCs w:val="20"/>
        </w:rPr>
        <w:t>elderly</w:t>
      </w:r>
      <w:r>
        <w:rPr>
          <w:spacing w:val="-7"/>
          <w:sz w:val="20"/>
          <w:szCs w:val="20"/>
        </w:rPr>
        <w:t xml:space="preserve"> </w:t>
      </w:r>
      <w:r>
        <w:rPr>
          <w:sz w:val="20"/>
          <w:szCs w:val="20"/>
        </w:rPr>
        <w:t>relatives.</w:t>
      </w:r>
    </w:p>
    <w:p w14:paraId="63455953"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2" w:lineRule="exact"/>
        <w:ind w:left="922" w:hanging="361"/>
        <w:contextualSpacing w:val="0"/>
        <w:jc w:val="both"/>
        <w:rPr>
          <w:rFonts w:ascii="Symbol" w:hAnsi="Symbol" w:cs="Symbol"/>
          <w:color w:val="000000"/>
          <w:sz w:val="20"/>
          <w:szCs w:val="20"/>
        </w:rPr>
      </w:pPr>
      <w:r>
        <w:rPr>
          <w:sz w:val="20"/>
          <w:szCs w:val="20"/>
        </w:rPr>
        <w:t>Sometimes violence will be used against a family</w:t>
      </w:r>
      <w:r>
        <w:rPr>
          <w:spacing w:val="-13"/>
          <w:sz w:val="20"/>
          <w:szCs w:val="20"/>
        </w:rPr>
        <w:t xml:space="preserve"> </w:t>
      </w:r>
      <w:r>
        <w:rPr>
          <w:sz w:val="20"/>
          <w:szCs w:val="20"/>
        </w:rPr>
        <w:t>pet.</w:t>
      </w:r>
    </w:p>
    <w:p w14:paraId="7680B9F6"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0" w:lineRule="auto"/>
        <w:ind w:left="922" w:right="4346"/>
        <w:contextualSpacing w:val="0"/>
        <w:jc w:val="both"/>
        <w:rPr>
          <w:rFonts w:ascii="Symbol" w:hAnsi="Symbol" w:cs="Symbol"/>
          <w:color w:val="000000"/>
          <w:sz w:val="20"/>
          <w:szCs w:val="20"/>
        </w:rPr>
      </w:pPr>
      <w:r>
        <w:rPr>
          <w:sz w:val="20"/>
          <w:szCs w:val="20"/>
        </w:rPr>
        <w:t xml:space="preserve">If an incident has just occurred the victim should call 999 for assistance from the police. If the victim has </w:t>
      </w:r>
      <w:proofErr w:type="gramStart"/>
      <w:r>
        <w:rPr>
          <w:sz w:val="20"/>
          <w:szCs w:val="20"/>
        </w:rPr>
        <w:t>injuries</w:t>
      </w:r>
      <w:proofErr w:type="gramEnd"/>
      <w:r>
        <w:rPr>
          <w:sz w:val="20"/>
          <w:szCs w:val="20"/>
        </w:rPr>
        <w:t xml:space="preserve"> they should try and get them seen and documented by a health professional such as</w:t>
      </w:r>
      <w:r>
        <w:rPr>
          <w:spacing w:val="-42"/>
          <w:sz w:val="20"/>
          <w:szCs w:val="20"/>
        </w:rPr>
        <w:t xml:space="preserve"> </w:t>
      </w:r>
      <w:r>
        <w:rPr>
          <w:sz w:val="20"/>
          <w:szCs w:val="20"/>
        </w:rPr>
        <w:t>a GP or A&amp;E nurse.</w:t>
      </w:r>
    </w:p>
    <w:p w14:paraId="7EB9D117" w14:textId="77777777" w:rsidR="00041F57" w:rsidRDefault="00041F57" w:rsidP="00041F57">
      <w:pPr>
        <w:pStyle w:val="Heading3"/>
        <w:kinsoku w:val="0"/>
        <w:overflowPunct w:val="0"/>
        <w:spacing w:before="72"/>
        <w:rPr>
          <w:color w:val="EF4E97"/>
        </w:rPr>
      </w:pPr>
      <w:bookmarkStart w:id="13" w:name="Sexual_abuse"/>
      <w:bookmarkEnd w:id="13"/>
      <w:r>
        <w:rPr>
          <w:color w:val="EF4E97"/>
        </w:rPr>
        <w:t>Sexual abuse</w:t>
      </w:r>
    </w:p>
    <w:p w14:paraId="39974F4D" w14:textId="77777777" w:rsidR="00041F57" w:rsidRDefault="00041F57" w:rsidP="00041F57">
      <w:pPr>
        <w:pStyle w:val="BodyText"/>
        <w:kinsoku w:val="0"/>
        <w:overflowPunct w:val="0"/>
        <w:spacing w:before="3"/>
        <w:rPr>
          <w:b/>
          <w:bCs/>
        </w:rPr>
      </w:pPr>
    </w:p>
    <w:p w14:paraId="7CC9FED5" w14:textId="77777777" w:rsidR="00041F57" w:rsidRDefault="00041F57" w:rsidP="00041F57">
      <w:pPr>
        <w:pStyle w:val="BodyText"/>
        <w:kinsoku w:val="0"/>
        <w:overflowPunct w:val="0"/>
        <w:spacing w:before="1"/>
        <w:ind w:left="280"/>
      </w:pPr>
      <w:r>
        <w:t>We ask about whether the victim is experiencing any form of sexual abuse in question 16.</w:t>
      </w:r>
    </w:p>
    <w:p w14:paraId="6C42249E" w14:textId="77777777" w:rsidR="00041F57" w:rsidRDefault="00041F57" w:rsidP="00041F57">
      <w:pPr>
        <w:pStyle w:val="BodyText"/>
        <w:kinsoku w:val="0"/>
        <w:overflowPunct w:val="0"/>
        <w:spacing w:before="9"/>
        <w:rPr>
          <w:sz w:val="30"/>
          <w:szCs w:val="30"/>
        </w:rPr>
      </w:pPr>
    </w:p>
    <w:p w14:paraId="4083A953"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3" w:right="221"/>
        <w:contextualSpacing w:val="0"/>
        <w:jc w:val="both"/>
        <w:rPr>
          <w:rFonts w:ascii="Symbol" w:hAnsi="Symbol" w:cs="Symbol"/>
          <w:color w:val="000000"/>
          <w:sz w:val="20"/>
          <w:szCs w:val="20"/>
        </w:rPr>
      </w:pPr>
      <w:r>
        <w:rPr>
          <w:sz w:val="20"/>
          <w:szCs w:val="20"/>
        </w:rPr>
        <w:t>Sexual</w:t>
      </w:r>
      <w:r>
        <w:rPr>
          <w:spacing w:val="-10"/>
          <w:sz w:val="20"/>
          <w:szCs w:val="20"/>
        </w:rPr>
        <w:t xml:space="preserve"> </w:t>
      </w:r>
      <w:r>
        <w:rPr>
          <w:sz w:val="20"/>
          <w:szCs w:val="20"/>
        </w:rPr>
        <w:t>abuse</w:t>
      </w:r>
      <w:r>
        <w:rPr>
          <w:spacing w:val="-7"/>
          <w:sz w:val="20"/>
          <w:szCs w:val="20"/>
        </w:rPr>
        <w:t xml:space="preserve"> </w:t>
      </w:r>
      <w:r>
        <w:rPr>
          <w:sz w:val="20"/>
          <w:szCs w:val="20"/>
        </w:rPr>
        <w:t>can</w:t>
      </w:r>
      <w:r>
        <w:rPr>
          <w:spacing w:val="-7"/>
          <w:sz w:val="20"/>
          <w:szCs w:val="20"/>
        </w:rPr>
        <w:t xml:space="preserve"> </w:t>
      </w:r>
      <w:r>
        <w:rPr>
          <w:sz w:val="20"/>
          <w:szCs w:val="20"/>
        </w:rPr>
        <w:t>include</w:t>
      </w:r>
      <w:r>
        <w:rPr>
          <w:spacing w:val="-6"/>
          <w:sz w:val="20"/>
          <w:szCs w:val="20"/>
        </w:rPr>
        <w:t xml:space="preserve"> </w:t>
      </w:r>
      <w:r>
        <w:rPr>
          <w:sz w:val="20"/>
          <w:szCs w:val="20"/>
        </w:rPr>
        <w:t>the</w:t>
      </w:r>
      <w:r>
        <w:rPr>
          <w:spacing w:val="-7"/>
          <w:sz w:val="20"/>
          <w:szCs w:val="20"/>
        </w:rPr>
        <w:t xml:space="preserve"> </w:t>
      </w:r>
      <w:r>
        <w:rPr>
          <w:sz w:val="20"/>
          <w:szCs w:val="20"/>
        </w:rPr>
        <w:t>use</w:t>
      </w:r>
      <w:r>
        <w:rPr>
          <w:spacing w:val="-4"/>
          <w:sz w:val="20"/>
          <w:szCs w:val="20"/>
        </w:rPr>
        <w:t xml:space="preserve"> </w:t>
      </w:r>
      <w:r>
        <w:rPr>
          <w:sz w:val="20"/>
          <w:szCs w:val="20"/>
        </w:rPr>
        <w:t>of</w:t>
      </w:r>
      <w:r>
        <w:rPr>
          <w:spacing w:val="-2"/>
          <w:sz w:val="20"/>
          <w:szCs w:val="20"/>
        </w:rPr>
        <w:t xml:space="preserve"> </w:t>
      </w:r>
      <w:r>
        <w:rPr>
          <w:sz w:val="20"/>
          <w:szCs w:val="20"/>
        </w:rPr>
        <w:t>threats,</w:t>
      </w:r>
      <w:r>
        <w:rPr>
          <w:spacing w:val="-9"/>
          <w:sz w:val="20"/>
          <w:szCs w:val="20"/>
        </w:rPr>
        <w:t xml:space="preserve"> </w:t>
      </w:r>
      <w:r>
        <w:rPr>
          <w:sz w:val="20"/>
          <w:szCs w:val="20"/>
        </w:rPr>
        <w:t>force</w:t>
      </w:r>
      <w:r>
        <w:rPr>
          <w:spacing w:val="-7"/>
          <w:sz w:val="20"/>
          <w:szCs w:val="20"/>
        </w:rPr>
        <w:t xml:space="preserve"> </w:t>
      </w:r>
      <w:r>
        <w:rPr>
          <w:sz w:val="20"/>
          <w:szCs w:val="20"/>
        </w:rPr>
        <w:t>or</w:t>
      </w:r>
      <w:r>
        <w:rPr>
          <w:spacing w:val="-6"/>
          <w:sz w:val="20"/>
          <w:szCs w:val="20"/>
        </w:rPr>
        <w:t xml:space="preserve"> </w:t>
      </w:r>
      <w:r>
        <w:rPr>
          <w:sz w:val="20"/>
          <w:szCs w:val="20"/>
        </w:rPr>
        <w:t>intimidation</w:t>
      </w:r>
      <w:r>
        <w:rPr>
          <w:spacing w:val="-6"/>
          <w:sz w:val="20"/>
          <w:szCs w:val="20"/>
        </w:rPr>
        <w:t xml:space="preserve"> </w:t>
      </w:r>
      <w:r>
        <w:rPr>
          <w:sz w:val="20"/>
          <w:szCs w:val="20"/>
        </w:rPr>
        <w:t>to</w:t>
      </w:r>
      <w:r>
        <w:rPr>
          <w:spacing w:val="-7"/>
          <w:sz w:val="20"/>
          <w:szCs w:val="20"/>
        </w:rPr>
        <w:t xml:space="preserve"> </w:t>
      </w:r>
      <w:r>
        <w:rPr>
          <w:sz w:val="20"/>
          <w:szCs w:val="20"/>
        </w:rPr>
        <w:t>obtain</w:t>
      </w:r>
      <w:r>
        <w:rPr>
          <w:spacing w:val="-6"/>
          <w:sz w:val="20"/>
          <w:szCs w:val="20"/>
        </w:rPr>
        <w:t xml:space="preserve"> </w:t>
      </w:r>
      <w:r>
        <w:rPr>
          <w:sz w:val="20"/>
          <w:szCs w:val="20"/>
        </w:rPr>
        <w:t>sex,</w:t>
      </w:r>
      <w:r>
        <w:rPr>
          <w:spacing w:val="-7"/>
          <w:sz w:val="20"/>
          <w:szCs w:val="20"/>
        </w:rPr>
        <w:t xml:space="preserve"> </w:t>
      </w:r>
      <w:r>
        <w:rPr>
          <w:sz w:val="20"/>
          <w:szCs w:val="20"/>
        </w:rPr>
        <w:t>deliberately</w:t>
      </w:r>
      <w:r>
        <w:rPr>
          <w:spacing w:val="-10"/>
          <w:sz w:val="20"/>
          <w:szCs w:val="20"/>
        </w:rPr>
        <w:t xml:space="preserve"> </w:t>
      </w:r>
      <w:r>
        <w:rPr>
          <w:sz w:val="20"/>
          <w:szCs w:val="20"/>
        </w:rPr>
        <w:t>inflicting</w:t>
      </w:r>
      <w:r>
        <w:rPr>
          <w:spacing w:val="-4"/>
          <w:sz w:val="20"/>
          <w:szCs w:val="20"/>
        </w:rPr>
        <w:t xml:space="preserve"> </w:t>
      </w:r>
      <w:r>
        <w:rPr>
          <w:sz w:val="20"/>
          <w:szCs w:val="20"/>
        </w:rPr>
        <w:t>pain</w:t>
      </w:r>
      <w:r>
        <w:rPr>
          <w:spacing w:val="-4"/>
          <w:sz w:val="20"/>
          <w:szCs w:val="20"/>
        </w:rPr>
        <w:t xml:space="preserve"> </w:t>
      </w:r>
      <w:r>
        <w:rPr>
          <w:sz w:val="20"/>
          <w:szCs w:val="20"/>
        </w:rPr>
        <w:t>during sex, or combining sex and violence and using</w:t>
      </w:r>
      <w:r>
        <w:rPr>
          <w:spacing w:val="-7"/>
          <w:sz w:val="20"/>
          <w:szCs w:val="20"/>
        </w:rPr>
        <w:t xml:space="preserve"> </w:t>
      </w:r>
      <w:r>
        <w:rPr>
          <w:sz w:val="20"/>
          <w:szCs w:val="20"/>
        </w:rPr>
        <w:t>weapons.</w:t>
      </w:r>
    </w:p>
    <w:p w14:paraId="1603AC99"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3" w:right="220"/>
        <w:contextualSpacing w:val="0"/>
        <w:jc w:val="both"/>
        <w:rPr>
          <w:rFonts w:ascii="Symbol" w:hAnsi="Symbol" w:cs="Symbol"/>
          <w:color w:val="000000"/>
          <w:sz w:val="20"/>
          <w:szCs w:val="20"/>
        </w:rPr>
      </w:pPr>
      <w:r>
        <w:rPr>
          <w:sz w:val="20"/>
          <w:szCs w:val="20"/>
        </w:rPr>
        <w:t xml:space="preserve">If the victim has suffered sexual </w:t>
      </w:r>
      <w:proofErr w:type="gramStart"/>
      <w:r>
        <w:rPr>
          <w:sz w:val="20"/>
          <w:szCs w:val="20"/>
        </w:rPr>
        <w:t>abuse</w:t>
      </w:r>
      <w:proofErr w:type="gramEnd"/>
      <w:r>
        <w:rPr>
          <w:sz w:val="20"/>
          <w:szCs w:val="20"/>
        </w:rPr>
        <w:t xml:space="preserve"> you should encourage them to get medical attention and to report this to the police. See above for advice on finding a Sexual Assault Referral Centre which can assist with medical and legal</w:t>
      </w:r>
      <w:r>
        <w:rPr>
          <w:spacing w:val="-3"/>
          <w:sz w:val="20"/>
          <w:szCs w:val="20"/>
        </w:rPr>
        <w:t xml:space="preserve"> </w:t>
      </w:r>
      <w:r>
        <w:rPr>
          <w:sz w:val="20"/>
          <w:szCs w:val="20"/>
        </w:rPr>
        <w:t>investigations.</w:t>
      </w:r>
    </w:p>
    <w:p w14:paraId="26011C16" w14:textId="77777777" w:rsidR="00041F57" w:rsidRDefault="00041F57" w:rsidP="00041F57">
      <w:pPr>
        <w:pStyle w:val="BodyText"/>
        <w:kinsoku w:val="0"/>
        <w:overflowPunct w:val="0"/>
        <w:spacing w:before="6"/>
        <w:rPr>
          <w:sz w:val="18"/>
          <w:szCs w:val="18"/>
        </w:rPr>
      </w:pPr>
    </w:p>
    <w:p w14:paraId="139F3BCE" w14:textId="77777777" w:rsidR="00041F57" w:rsidRDefault="00041F57" w:rsidP="00041F57">
      <w:pPr>
        <w:pStyle w:val="Heading3"/>
        <w:kinsoku w:val="0"/>
        <w:overflowPunct w:val="0"/>
        <w:rPr>
          <w:color w:val="EF4E97"/>
        </w:rPr>
      </w:pPr>
      <w:bookmarkStart w:id="14" w:name="Coercion,_threats_and_intimidation"/>
      <w:bookmarkEnd w:id="14"/>
      <w:r>
        <w:rPr>
          <w:color w:val="EF4E97"/>
        </w:rPr>
        <w:t>Coercion, threats and intimidation</w:t>
      </w:r>
    </w:p>
    <w:p w14:paraId="5EC61012" w14:textId="77777777" w:rsidR="00041F57" w:rsidRDefault="00041F57" w:rsidP="00041F57">
      <w:pPr>
        <w:pStyle w:val="BodyText"/>
        <w:kinsoku w:val="0"/>
        <w:overflowPunct w:val="0"/>
        <w:spacing w:before="3"/>
        <w:rPr>
          <w:b/>
          <w:bCs/>
        </w:rPr>
      </w:pPr>
    </w:p>
    <w:p w14:paraId="6F637241" w14:textId="77777777" w:rsidR="00041F57" w:rsidRDefault="00041F57" w:rsidP="00041F57">
      <w:pPr>
        <w:pStyle w:val="BodyText"/>
        <w:kinsoku w:val="0"/>
        <w:overflowPunct w:val="0"/>
        <w:ind w:left="280"/>
      </w:pPr>
      <w:r>
        <w:t>Coercion, threats and intimidation are covered in questions 2, 3, 6, 8, 14, 17, 18, 19, 23 and 24.</w:t>
      </w:r>
    </w:p>
    <w:p w14:paraId="55232125" w14:textId="77777777" w:rsidR="00041F57" w:rsidRDefault="00041F57" w:rsidP="00041F57">
      <w:pPr>
        <w:pStyle w:val="BodyText"/>
        <w:kinsoku w:val="0"/>
        <w:overflowPunct w:val="0"/>
        <w:spacing w:before="9"/>
        <w:rPr>
          <w:sz w:val="30"/>
          <w:szCs w:val="30"/>
        </w:rPr>
      </w:pPr>
    </w:p>
    <w:p w14:paraId="3FBB7A42"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before="1" w:after="0" w:line="240" w:lineRule="auto"/>
        <w:ind w:left="923" w:right="217"/>
        <w:contextualSpacing w:val="0"/>
        <w:jc w:val="both"/>
        <w:rPr>
          <w:rFonts w:ascii="Symbol" w:hAnsi="Symbol" w:cs="Symbol"/>
          <w:color w:val="000000"/>
          <w:sz w:val="20"/>
          <w:szCs w:val="20"/>
        </w:rPr>
      </w:pPr>
      <w:r>
        <w:rPr>
          <w:sz w:val="20"/>
          <w:szCs w:val="20"/>
        </w:rPr>
        <w:t>It</w:t>
      </w:r>
      <w:r>
        <w:rPr>
          <w:spacing w:val="-11"/>
          <w:sz w:val="20"/>
          <w:szCs w:val="20"/>
        </w:rPr>
        <w:t xml:space="preserve"> </w:t>
      </w:r>
      <w:r>
        <w:rPr>
          <w:sz w:val="20"/>
          <w:szCs w:val="20"/>
        </w:rPr>
        <w:t>is</w:t>
      </w:r>
      <w:r>
        <w:rPr>
          <w:spacing w:val="-8"/>
          <w:sz w:val="20"/>
          <w:szCs w:val="20"/>
        </w:rPr>
        <w:t xml:space="preserve"> </w:t>
      </w:r>
      <w:r>
        <w:rPr>
          <w:sz w:val="20"/>
          <w:szCs w:val="20"/>
        </w:rPr>
        <w:t>important</w:t>
      </w:r>
      <w:r>
        <w:rPr>
          <w:spacing w:val="-9"/>
          <w:sz w:val="20"/>
          <w:szCs w:val="20"/>
        </w:rPr>
        <w:t xml:space="preserve"> </w:t>
      </w:r>
      <w:r>
        <w:rPr>
          <w:sz w:val="20"/>
          <w:szCs w:val="20"/>
        </w:rPr>
        <w:t>to</w:t>
      </w:r>
      <w:r>
        <w:rPr>
          <w:spacing w:val="-9"/>
          <w:sz w:val="20"/>
          <w:szCs w:val="20"/>
        </w:rPr>
        <w:t xml:space="preserve"> </w:t>
      </w:r>
      <w:r>
        <w:rPr>
          <w:sz w:val="20"/>
          <w:szCs w:val="20"/>
        </w:rPr>
        <w:t>understand</w:t>
      </w:r>
      <w:r>
        <w:rPr>
          <w:spacing w:val="-9"/>
          <w:sz w:val="20"/>
          <w:szCs w:val="20"/>
        </w:rPr>
        <w:t xml:space="preserve"> </w:t>
      </w:r>
      <w:r>
        <w:rPr>
          <w:sz w:val="20"/>
          <w:szCs w:val="20"/>
        </w:rPr>
        <w:t>and</w:t>
      </w:r>
      <w:r>
        <w:rPr>
          <w:spacing w:val="-11"/>
          <w:sz w:val="20"/>
          <w:szCs w:val="20"/>
        </w:rPr>
        <w:t xml:space="preserve"> </w:t>
      </w:r>
      <w:r>
        <w:rPr>
          <w:sz w:val="20"/>
          <w:szCs w:val="20"/>
        </w:rPr>
        <w:t>establish:</w:t>
      </w:r>
      <w:r>
        <w:rPr>
          <w:spacing w:val="-9"/>
          <w:sz w:val="20"/>
          <w:szCs w:val="20"/>
        </w:rPr>
        <w:t xml:space="preserve"> </w:t>
      </w:r>
      <w:r>
        <w:rPr>
          <w:sz w:val="20"/>
          <w:szCs w:val="20"/>
        </w:rPr>
        <w:t>the</w:t>
      </w:r>
      <w:r>
        <w:rPr>
          <w:spacing w:val="-12"/>
          <w:sz w:val="20"/>
          <w:szCs w:val="20"/>
        </w:rPr>
        <w:t xml:space="preserve"> </w:t>
      </w:r>
      <w:r>
        <w:rPr>
          <w:sz w:val="20"/>
          <w:szCs w:val="20"/>
        </w:rPr>
        <w:t>fears</w:t>
      </w:r>
      <w:r>
        <w:rPr>
          <w:spacing w:val="-10"/>
          <w:sz w:val="20"/>
          <w:szCs w:val="20"/>
        </w:rPr>
        <w:t xml:space="preserve"> </w:t>
      </w:r>
      <w:r>
        <w:rPr>
          <w:sz w:val="20"/>
          <w:szCs w:val="20"/>
        </w:rPr>
        <w:t>of</w:t>
      </w:r>
      <w:r>
        <w:rPr>
          <w:spacing w:val="-9"/>
          <w:sz w:val="20"/>
          <w:szCs w:val="20"/>
        </w:rPr>
        <w:t xml:space="preserve"> </w:t>
      </w:r>
      <w:r>
        <w:rPr>
          <w:sz w:val="20"/>
          <w:szCs w:val="20"/>
        </w:rPr>
        <w:t>the</w:t>
      </w:r>
      <w:r>
        <w:rPr>
          <w:spacing w:val="-9"/>
          <w:sz w:val="20"/>
          <w:szCs w:val="20"/>
        </w:rPr>
        <w:t xml:space="preserve"> </w:t>
      </w:r>
      <w:r>
        <w:rPr>
          <w:sz w:val="20"/>
          <w:szCs w:val="20"/>
        </w:rPr>
        <w:t>victim/victims</w:t>
      </w:r>
      <w:r>
        <w:rPr>
          <w:spacing w:val="-10"/>
          <w:sz w:val="20"/>
          <w:szCs w:val="20"/>
        </w:rPr>
        <w:t xml:space="preserve"> </w:t>
      </w:r>
      <w:r>
        <w:rPr>
          <w:sz w:val="20"/>
          <w:szCs w:val="20"/>
        </w:rPr>
        <w:t>in</w:t>
      </w:r>
      <w:r>
        <w:rPr>
          <w:spacing w:val="-12"/>
          <w:sz w:val="20"/>
          <w:szCs w:val="20"/>
        </w:rPr>
        <w:t xml:space="preserve"> </w:t>
      </w:r>
      <w:r>
        <w:rPr>
          <w:sz w:val="20"/>
          <w:szCs w:val="20"/>
        </w:rPr>
        <w:t>relation</w:t>
      </w:r>
      <w:r>
        <w:rPr>
          <w:spacing w:val="-7"/>
          <w:sz w:val="20"/>
          <w:szCs w:val="20"/>
        </w:rPr>
        <w:t xml:space="preserve"> </w:t>
      </w:r>
      <w:r>
        <w:rPr>
          <w:sz w:val="20"/>
          <w:szCs w:val="20"/>
        </w:rPr>
        <w:t>to</w:t>
      </w:r>
      <w:r>
        <w:rPr>
          <w:spacing w:val="-9"/>
          <w:sz w:val="20"/>
          <w:szCs w:val="20"/>
        </w:rPr>
        <w:t xml:space="preserve"> </w:t>
      </w:r>
      <w:r>
        <w:rPr>
          <w:sz w:val="20"/>
          <w:szCs w:val="20"/>
        </w:rPr>
        <w:t>what</w:t>
      </w:r>
      <w:r>
        <w:rPr>
          <w:spacing w:val="-39"/>
          <w:sz w:val="20"/>
          <w:szCs w:val="20"/>
        </w:rPr>
        <w:t xml:space="preserve"> </w:t>
      </w:r>
      <w:r>
        <w:rPr>
          <w:sz w:val="20"/>
          <w:szCs w:val="20"/>
        </w:rPr>
        <w:t>the</w:t>
      </w:r>
      <w:r>
        <w:rPr>
          <w:spacing w:val="-9"/>
          <w:sz w:val="20"/>
          <w:szCs w:val="20"/>
        </w:rPr>
        <w:t xml:space="preserve"> </w:t>
      </w:r>
      <w:r>
        <w:rPr>
          <w:sz w:val="20"/>
          <w:szCs w:val="20"/>
        </w:rPr>
        <w:t>perpetrator/s</w:t>
      </w:r>
      <w:r>
        <w:rPr>
          <w:spacing w:val="-10"/>
          <w:sz w:val="20"/>
          <w:szCs w:val="20"/>
        </w:rPr>
        <w:t xml:space="preserve"> </w:t>
      </w:r>
      <w:r>
        <w:rPr>
          <w:spacing w:val="2"/>
          <w:sz w:val="20"/>
          <w:szCs w:val="20"/>
        </w:rPr>
        <w:t xml:space="preserve">may </w:t>
      </w:r>
      <w:r>
        <w:rPr>
          <w:sz w:val="20"/>
          <w:szCs w:val="20"/>
        </w:rPr>
        <w:t>do; who they are frightened of and who they are frightened for (e.g. children/siblings). Victims usually know the abuser’s behaviour better than anyone else which is why this question is</w:t>
      </w:r>
      <w:r>
        <w:rPr>
          <w:spacing w:val="-2"/>
          <w:sz w:val="20"/>
          <w:szCs w:val="20"/>
        </w:rPr>
        <w:t xml:space="preserve"> </w:t>
      </w:r>
      <w:r>
        <w:rPr>
          <w:sz w:val="20"/>
          <w:szCs w:val="20"/>
        </w:rPr>
        <w:t>significant.</w:t>
      </w:r>
    </w:p>
    <w:p w14:paraId="164E0C72"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2" w:right="221"/>
        <w:contextualSpacing w:val="0"/>
        <w:jc w:val="both"/>
        <w:rPr>
          <w:rFonts w:ascii="Symbol" w:hAnsi="Symbol" w:cs="Symbol"/>
          <w:color w:val="000000"/>
          <w:sz w:val="20"/>
          <w:szCs w:val="20"/>
        </w:rPr>
      </w:pPr>
      <w:r>
        <w:rPr>
          <w:sz w:val="20"/>
          <w:szCs w:val="20"/>
        </w:rPr>
        <w:t>In cases of ‘honour’ based violence there may be more than one abuser living in the home or belonging to the wider family and community. This could also include female</w:t>
      </w:r>
      <w:r>
        <w:rPr>
          <w:spacing w:val="-27"/>
          <w:sz w:val="20"/>
          <w:szCs w:val="20"/>
        </w:rPr>
        <w:t xml:space="preserve"> </w:t>
      </w:r>
      <w:r>
        <w:rPr>
          <w:sz w:val="20"/>
          <w:szCs w:val="20"/>
        </w:rPr>
        <w:t>relatives.</w:t>
      </w:r>
    </w:p>
    <w:p w14:paraId="4B403C6B"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0" w:lineRule="auto"/>
        <w:ind w:left="922" w:right="223"/>
        <w:contextualSpacing w:val="0"/>
        <w:jc w:val="both"/>
        <w:rPr>
          <w:rFonts w:ascii="Symbol" w:hAnsi="Symbol" w:cs="Symbol"/>
          <w:color w:val="000000"/>
          <w:sz w:val="20"/>
          <w:szCs w:val="20"/>
        </w:rPr>
      </w:pPr>
      <w:r>
        <w:rPr>
          <w:sz w:val="20"/>
          <w:szCs w:val="20"/>
        </w:rPr>
        <w:t>Stalking and harassment can become more significant when the abuser is also making threats to harm themselves, the victim or others. They might use phrases such as “If I can’t have you no one else</w:t>
      </w:r>
      <w:r>
        <w:rPr>
          <w:spacing w:val="-27"/>
          <w:sz w:val="20"/>
          <w:szCs w:val="20"/>
        </w:rPr>
        <w:t xml:space="preserve"> </w:t>
      </w:r>
      <w:r>
        <w:rPr>
          <w:sz w:val="20"/>
          <w:szCs w:val="20"/>
        </w:rPr>
        <w:t>can…”</w:t>
      </w:r>
    </w:p>
    <w:p w14:paraId="7A5AA7E3"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2" w:lineRule="auto"/>
        <w:ind w:left="922" w:right="221" w:hanging="361"/>
        <w:contextualSpacing w:val="0"/>
        <w:jc w:val="both"/>
        <w:rPr>
          <w:rFonts w:ascii="Symbol" w:hAnsi="Symbol" w:cs="Symbol"/>
          <w:color w:val="000000"/>
          <w:sz w:val="20"/>
          <w:szCs w:val="20"/>
        </w:rPr>
      </w:pPr>
      <w:r>
        <w:rPr>
          <w:sz w:val="20"/>
          <w:szCs w:val="20"/>
        </w:rPr>
        <w:t>Other examples of behaviour that can indicate future harm include obsessive phone calls, texts or emails, uninvited visits to the victim’s home or workplace, loitering and destroying/vandalising</w:t>
      </w:r>
      <w:r>
        <w:rPr>
          <w:spacing w:val="-17"/>
          <w:sz w:val="20"/>
          <w:szCs w:val="20"/>
        </w:rPr>
        <w:t xml:space="preserve"> </w:t>
      </w:r>
      <w:r>
        <w:rPr>
          <w:sz w:val="20"/>
          <w:szCs w:val="20"/>
        </w:rPr>
        <w:t>property.</w:t>
      </w:r>
    </w:p>
    <w:p w14:paraId="02E7B990"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0" w:lineRule="auto"/>
        <w:ind w:left="922" w:right="219"/>
        <w:contextualSpacing w:val="0"/>
        <w:jc w:val="both"/>
        <w:rPr>
          <w:rFonts w:ascii="Symbol" w:hAnsi="Symbol" w:cs="Symbol"/>
          <w:color w:val="000000"/>
          <w:sz w:val="20"/>
          <w:szCs w:val="20"/>
        </w:rPr>
      </w:pPr>
      <w:r>
        <w:rPr>
          <w:sz w:val="20"/>
          <w:szCs w:val="20"/>
        </w:rPr>
        <w:t xml:space="preserve">Advise the victim to keep a diary of these threats, when and where they happen, if anyone </w:t>
      </w:r>
      <w:proofErr w:type="spellStart"/>
      <w:r>
        <w:rPr>
          <w:spacing w:val="3"/>
          <w:sz w:val="20"/>
          <w:szCs w:val="20"/>
        </w:rPr>
        <w:t>elsewas</w:t>
      </w:r>
      <w:proofErr w:type="spellEnd"/>
      <w:r>
        <w:rPr>
          <w:spacing w:val="3"/>
          <w:sz w:val="20"/>
          <w:szCs w:val="20"/>
        </w:rPr>
        <w:t xml:space="preserve"> </w:t>
      </w:r>
      <w:r>
        <w:rPr>
          <w:sz w:val="20"/>
          <w:szCs w:val="20"/>
        </w:rPr>
        <w:t>with them and if the threats made them feel</w:t>
      </w:r>
      <w:r>
        <w:rPr>
          <w:spacing w:val="-2"/>
          <w:sz w:val="20"/>
          <w:szCs w:val="20"/>
        </w:rPr>
        <w:t xml:space="preserve"> </w:t>
      </w:r>
      <w:r>
        <w:rPr>
          <w:sz w:val="20"/>
          <w:szCs w:val="20"/>
        </w:rPr>
        <w:t>frightened.</w:t>
      </w:r>
    </w:p>
    <w:p w14:paraId="0EC673CD"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0" w:lineRule="auto"/>
        <w:ind w:left="922" w:right="221"/>
        <w:contextualSpacing w:val="0"/>
        <w:jc w:val="both"/>
        <w:rPr>
          <w:rFonts w:ascii="Symbol" w:hAnsi="Symbol" w:cs="Symbol"/>
          <w:color w:val="000000"/>
          <w:sz w:val="20"/>
          <w:szCs w:val="20"/>
        </w:rPr>
      </w:pPr>
      <w:r>
        <w:rPr>
          <w:sz w:val="20"/>
          <w:szCs w:val="20"/>
        </w:rPr>
        <w:t>Separation is a dangerous time: establish if the victim has tried to separate from the abuser or has been threatened about the consequences of leaving. Being pursued after separation can be particularly</w:t>
      </w:r>
      <w:r>
        <w:rPr>
          <w:spacing w:val="-37"/>
          <w:sz w:val="20"/>
          <w:szCs w:val="20"/>
        </w:rPr>
        <w:t xml:space="preserve"> </w:t>
      </w:r>
      <w:r>
        <w:rPr>
          <w:sz w:val="20"/>
          <w:szCs w:val="20"/>
        </w:rPr>
        <w:t>dangerous.</w:t>
      </w:r>
    </w:p>
    <w:p w14:paraId="6E553293" w14:textId="77777777" w:rsidR="00041F57" w:rsidRDefault="00041F57" w:rsidP="00041F57">
      <w:pPr>
        <w:pStyle w:val="ListParagraph"/>
        <w:widowControl w:val="0"/>
        <w:numPr>
          <w:ilvl w:val="0"/>
          <w:numId w:val="19"/>
        </w:numPr>
        <w:tabs>
          <w:tab w:val="left" w:pos="922"/>
        </w:tabs>
        <w:kinsoku w:val="0"/>
        <w:overflowPunct w:val="0"/>
        <w:autoSpaceDE w:val="0"/>
        <w:autoSpaceDN w:val="0"/>
        <w:adjustRightInd w:val="0"/>
        <w:spacing w:after="0" w:line="240" w:lineRule="auto"/>
        <w:ind w:right="221"/>
        <w:contextualSpacing w:val="0"/>
        <w:jc w:val="both"/>
        <w:rPr>
          <w:rFonts w:ascii="Symbol" w:hAnsi="Symbol" w:cs="Symbol"/>
          <w:color w:val="000000"/>
          <w:sz w:val="20"/>
          <w:szCs w:val="20"/>
        </w:rPr>
      </w:pPr>
      <w:r>
        <w:rPr>
          <w:sz w:val="20"/>
          <w:szCs w:val="20"/>
        </w:rPr>
        <w:t xml:space="preserve">Victims of domestic abuse sometimes tell us that the perpetrators harm pets, damage furniture and this alone makes them frightened without the perpetrator needing to physically hurt them. This kind of intimidation is common and often used </w:t>
      </w:r>
      <w:proofErr w:type="gramStart"/>
      <w:r>
        <w:rPr>
          <w:sz w:val="20"/>
          <w:szCs w:val="20"/>
        </w:rPr>
        <w:t>as a way to</w:t>
      </w:r>
      <w:proofErr w:type="gramEnd"/>
      <w:r>
        <w:rPr>
          <w:sz w:val="20"/>
          <w:szCs w:val="20"/>
        </w:rPr>
        <w:t xml:space="preserve"> control and</w:t>
      </w:r>
      <w:r>
        <w:rPr>
          <w:spacing w:val="-15"/>
          <w:sz w:val="20"/>
          <w:szCs w:val="20"/>
        </w:rPr>
        <w:t xml:space="preserve"> </w:t>
      </w:r>
      <w:r>
        <w:rPr>
          <w:sz w:val="20"/>
          <w:szCs w:val="20"/>
        </w:rPr>
        <w:t>frighten.</w:t>
      </w:r>
    </w:p>
    <w:p w14:paraId="55821D99" w14:textId="77777777" w:rsidR="00041F57" w:rsidRDefault="00041F57" w:rsidP="00041F57">
      <w:pPr>
        <w:pStyle w:val="ListParagraph"/>
        <w:widowControl w:val="0"/>
        <w:numPr>
          <w:ilvl w:val="0"/>
          <w:numId w:val="19"/>
        </w:numPr>
        <w:tabs>
          <w:tab w:val="left" w:pos="922"/>
        </w:tabs>
        <w:kinsoku w:val="0"/>
        <w:overflowPunct w:val="0"/>
        <w:autoSpaceDE w:val="0"/>
        <w:autoSpaceDN w:val="0"/>
        <w:adjustRightInd w:val="0"/>
        <w:spacing w:after="0" w:line="240" w:lineRule="auto"/>
        <w:ind w:right="221"/>
        <w:contextualSpacing w:val="0"/>
        <w:jc w:val="both"/>
        <w:rPr>
          <w:rFonts w:ascii="Symbol" w:hAnsi="Symbol" w:cs="Symbol"/>
          <w:color w:val="000000"/>
          <w:sz w:val="20"/>
          <w:szCs w:val="20"/>
        </w:rPr>
      </w:pPr>
      <w:r>
        <w:rPr>
          <w:sz w:val="20"/>
          <w:szCs w:val="20"/>
        </w:rPr>
        <w:t>Some</w:t>
      </w:r>
      <w:r>
        <w:rPr>
          <w:spacing w:val="-9"/>
          <w:sz w:val="20"/>
          <w:szCs w:val="20"/>
        </w:rPr>
        <w:t xml:space="preserve"> </w:t>
      </w:r>
      <w:r>
        <w:rPr>
          <w:sz w:val="20"/>
          <w:szCs w:val="20"/>
        </w:rPr>
        <w:t>perpetrators</w:t>
      </w:r>
      <w:r>
        <w:rPr>
          <w:spacing w:val="-6"/>
          <w:sz w:val="20"/>
          <w:szCs w:val="20"/>
        </w:rPr>
        <w:t xml:space="preserve"> </w:t>
      </w:r>
      <w:r>
        <w:rPr>
          <w:sz w:val="20"/>
          <w:szCs w:val="20"/>
        </w:rPr>
        <w:t>of</w:t>
      </w:r>
      <w:r>
        <w:rPr>
          <w:spacing w:val="-5"/>
          <w:sz w:val="20"/>
          <w:szCs w:val="20"/>
        </w:rPr>
        <w:t xml:space="preserve"> </w:t>
      </w:r>
      <w:r>
        <w:rPr>
          <w:sz w:val="20"/>
          <w:szCs w:val="20"/>
        </w:rPr>
        <w:t>domestic</w:t>
      </w:r>
      <w:r>
        <w:rPr>
          <w:spacing w:val="-7"/>
          <w:sz w:val="20"/>
          <w:szCs w:val="20"/>
        </w:rPr>
        <w:t xml:space="preserve"> </w:t>
      </w:r>
      <w:r>
        <w:rPr>
          <w:sz w:val="20"/>
          <w:szCs w:val="20"/>
        </w:rPr>
        <w:t>abuse</w:t>
      </w:r>
      <w:r>
        <w:rPr>
          <w:spacing w:val="-8"/>
          <w:sz w:val="20"/>
          <w:szCs w:val="20"/>
        </w:rPr>
        <w:t xml:space="preserve"> </w:t>
      </w:r>
      <w:r>
        <w:rPr>
          <w:sz w:val="20"/>
          <w:szCs w:val="20"/>
        </w:rPr>
        <w:t>do</w:t>
      </w:r>
      <w:r>
        <w:rPr>
          <w:spacing w:val="-6"/>
          <w:sz w:val="20"/>
          <w:szCs w:val="20"/>
        </w:rPr>
        <w:t xml:space="preserve"> </w:t>
      </w:r>
      <w:r>
        <w:rPr>
          <w:sz w:val="20"/>
          <w:szCs w:val="20"/>
        </w:rPr>
        <w:t>not</w:t>
      </w:r>
      <w:r>
        <w:rPr>
          <w:spacing w:val="-6"/>
          <w:sz w:val="20"/>
          <w:szCs w:val="20"/>
        </w:rPr>
        <w:t xml:space="preserve"> </w:t>
      </w:r>
      <w:r>
        <w:rPr>
          <w:sz w:val="20"/>
          <w:szCs w:val="20"/>
        </w:rPr>
        <w:t>follow</w:t>
      </w:r>
      <w:r>
        <w:rPr>
          <w:spacing w:val="-10"/>
          <w:sz w:val="20"/>
          <w:szCs w:val="20"/>
        </w:rPr>
        <w:t xml:space="preserve"> </w:t>
      </w:r>
      <w:r>
        <w:rPr>
          <w:sz w:val="20"/>
          <w:szCs w:val="20"/>
        </w:rPr>
        <w:t>court</w:t>
      </w:r>
      <w:r>
        <w:rPr>
          <w:spacing w:val="-8"/>
          <w:sz w:val="20"/>
          <w:szCs w:val="20"/>
        </w:rPr>
        <w:t xml:space="preserve"> </w:t>
      </w:r>
      <w:r>
        <w:rPr>
          <w:sz w:val="20"/>
          <w:szCs w:val="20"/>
        </w:rPr>
        <w:t>orders</w:t>
      </w:r>
      <w:r>
        <w:rPr>
          <w:spacing w:val="-6"/>
          <w:sz w:val="20"/>
          <w:szCs w:val="20"/>
        </w:rPr>
        <w:t xml:space="preserve"> </w:t>
      </w:r>
      <w:r>
        <w:rPr>
          <w:sz w:val="20"/>
          <w:szCs w:val="20"/>
        </w:rPr>
        <w:t>or</w:t>
      </w:r>
      <w:r>
        <w:rPr>
          <w:spacing w:val="-5"/>
          <w:sz w:val="20"/>
          <w:szCs w:val="20"/>
        </w:rPr>
        <w:t xml:space="preserve"> </w:t>
      </w:r>
      <w:r>
        <w:rPr>
          <w:sz w:val="20"/>
          <w:szCs w:val="20"/>
        </w:rPr>
        <w:t>contact</w:t>
      </w:r>
      <w:r>
        <w:rPr>
          <w:spacing w:val="-8"/>
          <w:sz w:val="20"/>
          <w:szCs w:val="20"/>
        </w:rPr>
        <w:t xml:space="preserve"> </w:t>
      </w:r>
      <w:r>
        <w:rPr>
          <w:sz w:val="20"/>
          <w:szCs w:val="20"/>
        </w:rPr>
        <w:t>arrangements</w:t>
      </w:r>
      <w:r>
        <w:rPr>
          <w:spacing w:val="-35"/>
          <w:sz w:val="20"/>
          <w:szCs w:val="20"/>
        </w:rPr>
        <w:t xml:space="preserve"> </w:t>
      </w:r>
      <w:r>
        <w:rPr>
          <w:sz w:val="20"/>
          <w:szCs w:val="20"/>
        </w:rPr>
        <w:t>with</w:t>
      </w:r>
      <w:r>
        <w:rPr>
          <w:spacing w:val="-8"/>
          <w:sz w:val="20"/>
          <w:szCs w:val="20"/>
        </w:rPr>
        <w:t xml:space="preserve"> </w:t>
      </w:r>
      <w:r>
        <w:rPr>
          <w:sz w:val="20"/>
          <w:szCs w:val="20"/>
        </w:rPr>
        <w:t>children.</w:t>
      </w:r>
      <w:r>
        <w:rPr>
          <w:spacing w:val="-5"/>
          <w:sz w:val="20"/>
          <w:szCs w:val="20"/>
        </w:rPr>
        <w:t xml:space="preserve"> </w:t>
      </w:r>
      <w:r>
        <w:rPr>
          <w:sz w:val="20"/>
          <w:szCs w:val="20"/>
        </w:rPr>
        <w:t xml:space="preserve">Previous violations </w:t>
      </w:r>
      <w:r>
        <w:rPr>
          <w:spacing w:val="2"/>
          <w:sz w:val="20"/>
          <w:szCs w:val="20"/>
        </w:rPr>
        <w:t xml:space="preserve">may </w:t>
      </w:r>
      <w:r>
        <w:rPr>
          <w:sz w:val="20"/>
          <w:szCs w:val="20"/>
        </w:rPr>
        <w:t>be associated with an increase in risk of future</w:t>
      </w:r>
      <w:r>
        <w:rPr>
          <w:spacing w:val="-33"/>
          <w:sz w:val="20"/>
          <w:szCs w:val="20"/>
        </w:rPr>
        <w:t xml:space="preserve"> </w:t>
      </w:r>
      <w:r>
        <w:rPr>
          <w:sz w:val="20"/>
          <w:szCs w:val="20"/>
        </w:rPr>
        <w:t>violence.</w:t>
      </w:r>
    </w:p>
    <w:p w14:paraId="7BB65B82" w14:textId="77777777" w:rsidR="00041F57" w:rsidRDefault="00041F57" w:rsidP="00041F57">
      <w:pPr>
        <w:pStyle w:val="ListParagraph"/>
        <w:widowControl w:val="0"/>
        <w:numPr>
          <w:ilvl w:val="0"/>
          <w:numId w:val="19"/>
        </w:numPr>
        <w:tabs>
          <w:tab w:val="left" w:pos="922"/>
        </w:tabs>
        <w:kinsoku w:val="0"/>
        <w:overflowPunct w:val="0"/>
        <w:autoSpaceDE w:val="0"/>
        <w:autoSpaceDN w:val="0"/>
        <w:adjustRightInd w:val="0"/>
        <w:spacing w:after="0" w:line="240" w:lineRule="auto"/>
        <w:ind w:right="219"/>
        <w:contextualSpacing w:val="0"/>
        <w:jc w:val="both"/>
        <w:rPr>
          <w:rFonts w:ascii="Symbol" w:hAnsi="Symbol" w:cs="Symbol"/>
          <w:color w:val="000000"/>
          <w:sz w:val="20"/>
          <w:szCs w:val="20"/>
        </w:rPr>
      </w:pPr>
      <w:r>
        <w:rPr>
          <w:sz w:val="20"/>
          <w:szCs w:val="20"/>
        </w:rPr>
        <w:t>Some victims feel frightened and intimidated by the criminal history of their partner/ex-partner. It is important to remember</w:t>
      </w:r>
      <w:r>
        <w:rPr>
          <w:spacing w:val="-5"/>
          <w:sz w:val="20"/>
          <w:szCs w:val="20"/>
        </w:rPr>
        <w:t xml:space="preserve"> </w:t>
      </w:r>
      <w:r>
        <w:rPr>
          <w:sz w:val="20"/>
          <w:szCs w:val="20"/>
        </w:rPr>
        <w:t>that</w:t>
      </w:r>
      <w:r>
        <w:rPr>
          <w:spacing w:val="-6"/>
          <w:sz w:val="20"/>
          <w:szCs w:val="20"/>
        </w:rPr>
        <w:t xml:space="preserve"> </w:t>
      </w:r>
      <w:r>
        <w:rPr>
          <w:sz w:val="20"/>
          <w:szCs w:val="20"/>
        </w:rPr>
        <w:t>offenders</w:t>
      </w:r>
      <w:r>
        <w:rPr>
          <w:spacing w:val="-4"/>
          <w:sz w:val="20"/>
          <w:szCs w:val="20"/>
        </w:rPr>
        <w:t xml:space="preserve"> </w:t>
      </w:r>
      <w:r>
        <w:rPr>
          <w:sz w:val="20"/>
          <w:szCs w:val="20"/>
        </w:rPr>
        <w:t>with</w:t>
      </w:r>
      <w:r>
        <w:rPr>
          <w:spacing w:val="-7"/>
          <w:sz w:val="20"/>
          <w:szCs w:val="20"/>
        </w:rPr>
        <w:t xml:space="preserve"> </w:t>
      </w:r>
      <w:r>
        <w:rPr>
          <w:sz w:val="20"/>
          <w:szCs w:val="20"/>
        </w:rPr>
        <w:t>a</w:t>
      </w:r>
      <w:r>
        <w:rPr>
          <w:spacing w:val="-7"/>
          <w:sz w:val="20"/>
          <w:szCs w:val="20"/>
        </w:rPr>
        <w:t xml:space="preserve"> </w:t>
      </w:r>
      <w:r>
        <w:rPr>
          <w:sz w:val="20"/>
          <w:szCs w:val="20"/>
        </w:rPr>
        <w:t>history</w:t>
      </w:r>
      <w:r>
        <w:rPr>
          <w:spacing w:val="-9"/>
          <w:sz w:val="20"/>
          <w:szCs w:val="20"/>
        </w:rPr>
        <w:t xml:space="preserve"> </w:t>
      </w:r>
      <w:r>
        <w:rPr>
          <w:sz w:val="20"/>
          <w:szCs w:val="20"/>
        </w:rPr>
        <w:t>of</w:t>
      </w:r>
      <w:r>
        <w:rPr>
          <w:spacing w:val="-4"/>
          <w:sz w:val="20"/>
          <w:szCs w:val="20"/>
        </w:rPr>
        <w:t xml:space="preserve"> </w:t>
      </w:r>
      <w:r>
        <w:rPr>
          <w:sz w:val="20"/>
          <w:szCs w:val="20"/>
        </w:rPr>
        <w:t>violence</w:t>
      </w:r>
      <w:r>
        <w:rPr>
          <w:spacing w:val="-4"/>
          <w:sz w:val="20"/>
          <w:szCs w:val="20"/>
        </w:rPr>
        <w:t xml:space="preserve"> </w:t>
      </w:r>
      <w:r>
        <w:rPr>
          <w:sz w:val="20"/>
          <w:szCs w:val="20"/>
        </w:rPr>
        <w:t>are</w:t>
      </w:r>
      <w:r>
        <w:rPr>
          <w:spacing w:val="-3"/>
          <w:sz w:val="20"/>
          <w:szCs w:val="20"/>
        </w:rPr>
        <w:t xml:space="preserve"> </w:t>
      </w:r>
      <w:r>
        <w:rPr>
          <w:sz w:val="20"/>
          <w:szCs w:val="20"/>
        </w:rPr>
        <w:t>at</w:t>
      </w:r>
      <w:r>
        <w:rPr>
          <w:spacing w:val="-6"/>
          <w:sz w:val="20"/>
          <w:szCs w:val="20"/>
        </w:rPr>
        <w:t xml:space="preserve"> </w:t>
      </w:r>
      <w:r>
        <w:rPr>
          <w:sz w:val="20"/>
          <w:szCs w:val="20"/>
        </w:rPr>
        <w:t>increased</w:t>
      </w:r>
      <w:r>
        <w:rPr>
          <w:spacing w:val="-6"/>
          <w:sz w:val="20"/>
          <w:szCs w:val="20"/>
        </w:rPr>
        <w:t xml:space="preserve"> </w:t>
      </w:r>
      <w:r>
        <w:rPr>
          <w:sz w:val="20"/>
          <w:szCs w:val="20"/>
        </w:rPr>
        <w:t>risk</w:t>
      </w:r>
      <w:r>
        <w:rPr>
          <w:spacing w:val="-3"/>
          <w:sz w:val="20"/>
          <w:szCs w:val="20"/>
        </w:rPr>
        <w:t xml:space="preserve"> </w:t>
      </w:r>
      <w:r>
        <w:rPr>
          <w:sz w:val="20"/>
          <w:szCs w:val="20"/>
        </w:rPr>
        <w:t>of</w:t>
      </w:r>
      <w:r>
        <w:rPr>
          <w:spacing w:val="-4"/>
          <w:sz w:val="20"/>
          <w:szCs w:val="20"/>
        </w:rPr>
        <w:t xml:space="preserve"> </w:t>
      </w:r>
      <w:r>
        <w:rPr>
          <w:sz w:val="20"/>
          <w:szCs w:val="20"/>
        </w:rPr>
        <w:t>harming</w:t>
      </w:r>
      <w:r>
        <w:rPr>
          <w:spacing w:val="-7"/>
          <w:sz w:val="20"/>
          <w:szCs w:val="20"/>
        </w:rPr>
        <w:t xml:space="preserve"> </w:t>
      </w:r>
      <w:r>
        <w:rPr>
          <w:sz w:val="20"/>
          <w:szCs w:val="20"/>
        </w:rPr>
        <w:t>their</w:t>
      </w:r>
      <w:r>
        <w:rPr>
          <w:spacing w:val="-4"/>
          <w:sz w:val="20"/>
          <w:szCs w:val="20"/>
        </w:rPr>
        <w:t xml:space="preserve"> </w:t>
      </w:r>
      <w:r>
        <w:rPr>
          <w:sz w:val="20"/>
          <w:szCs w:val="20"/>
        </w:rPr>
        <w:t>partner,</w:t>
      </w:r>
      <w:r>
        <w:rPr>
          <w:spacing w:val="-6"/>
          <w:sz w:val="20"/>
          <w:szCs w:val="20"/>
        </w:rPr>
        <w:t xml:space="preserve"> </w:t>
      </w:r>
      <w:r>
        <w:rPr>
          <w:sz w:val="20"/>
          <w:szCs w:val="20"/>
        </w:rPr>
        <w:t>even</w:t>
      </w:r>
      <w:r>
        <w:rPr>
          <w:spacing w:val="-6"/>
          <w:sz w:val="20"/>
          <w:szCs w:val="20"/>
        </w:rPr>
        <w:t xml:space="preserve"> </w:t>
      </w:r>
      <w:r>
        <w:rPr>
          <w:sz w:val="20"/>
          <w:szCs w:val="20"/>
        </w:rPr>
        <w:t>if</w:t>
      </w:r>
      <w:r>
        <w:rPr>
          <w:spacing w:val="-4"/>
          <w:sz w:val="20"/>
          <w:szCs w:val="20"/>
        </w:rPr>
        <w:t xml:space="preserve"> </w:t>
      </w:r>
      <w:r>
        <w:rPr>
          <w:sz w:val="20"/>
          <w:szCs w:val="20"/>
        </w:rPr>
        <w:t>the</w:t>
      </w:r>
      <w:r>
        <w:rPr>
          <w:spacing w:val="-7"/>
          <w:sz w:val="20"/>
          <w:szCs w:val="20"/>
        </w:rPr>
        <w:t xml:space="preserve"> </w:t>
      </w:r>
      <w:r>
        <w:rPr>
          <w:sz w:val="20"/>
          <w:szCs w:val="20"/>
        </w:rPr>
        <w:t>past violence was not directed towards intimate partners or family members, except for ‘honour’-based violence, where the perpetrator(s) will commonly have no other recorded criminal</w:t>
      </w:r>
      <w:r>
        <w:rPr>
          <w:spacing w:val="-13"/>
          <w:sz w:val="20"/>
          <w:szCs w:val="20"/>
        </w:rPr>
        <w:t xml:space="preserve"> </w:t>
      </w:r>
      <w:r>
        <w:rPr>
          <w:sz w:val="20"/>
          <w:szCs w:val="20"/>
        </w:rPr>
        <w:t>history.</w:t>
      </w:r>
    </w:p>
    <w:p w14:paraId="1DE17DC5" w14:textId="77777777" w:rsidR="00041F57" w:rsidRDefault="00041F57" w:rsidP="00041F57">
      <w:pPr>
        <w:pStyle w:val="BodyText"/>
        <w:kinsoku w:val="0"/>
        <w:overflowPunct w:val="0"/>
        <w:spacing w:before="1"/>
        <w:rPr>
          <w:sz w:val="28"/>
          <w:szCs w:val="28"/>
        </w:rPr>
      </w:pPr>
    </w:p>
    <w:p w14:paraId="6EA2A5A3" w14:textId="77777777" w:rsidR="00041F57" w:rsidRDefault="00041F57" w:rsidP="00041F57">
      <w:pPr>
        <w:pStyle w:val="Heading3"/>
        <w:kinsoku w:val="0"/>
        <w:overflowPunct w:val="0"/>
        <w:spacing w:before="1"/>
        <w:rPr>
          <w:color w:val="EF4E97"/>
        </w:rPr>
      </w:pPr>
      <w:bookmarkStart w:id="15" w:name="Emotional_abuse_and_isolation"/>
      <w:bookmarkEnd w:id="15"/>
      <w:r>
        <w:rPr>
          <w:color w:val="EF4E97"/>
        </w:rPr>
        <w:lastRenderedPageBreak/>
        <w:t>Emotional abuse and isolation</w:t>
      </w:r>
    </w:p>
    <w:p w14:paraId="70B94B75" w14:textId="77777777" w:rsidR="00041F57" w:rsidRDefault="00041F57" w:rsidP="00041F57">
      <w:pPr>
        <w:pStyle w:val="BodyText"/>
        <w:kinsoku w:val="0"/>
        <w:overflowPunct w:val="0"/>
        <w:spacing w:before="3"/>
        <w:rPr>
          <w:b/>
          <w:bCs/>
        </w:rPr>
      </w:pPr>
    </w:p>
    <w:p w14:paraId="0F90C16A" w14:textId="77777777" w:rsidR="00041F57" w:rsidRDefault="00041F57" w:rsidP="00041F57">
      <w:pPr>
        <w:pStyle w:val="BodyText"/>
        <w:kinsoku w:val="0"/>
        <w:overflowPunct w:val="0"/>
        <w:ind w:left="280"/>
      </w:pPr>
      <w:r>
        <w:t>We ask about emotional abuse and isolation in questions 4, 5 and 12.</w:t>
      </w:r>
    </w:p>
    <w:p w14:paraId="3F58C75D" w14:textId="77777777" w:rsidR="00041F57" w:rsidRDefault="00041F57" w:rsidP="00041F57">
      <w:pPr>
        <w:pStyle w:val="BodyText"/>
        <w:kinsoku w:val="0"/>
        <w:overflowPunct w:val="0"/>
        <w:spacing w:before="1"/>
      </w:pPr>
    </w:p>
    <w:p w14:paraId="4BE51C0B" w14:textId="77777777" w:rsidR="00041F57" w:rsidRDefault="00041F57" w:rsidP="00041F57">
      <w:pPr>
        <w:pStyle w:val="BodyText"/>
        <w:kinsoku w:val="0"/>
        <w:overflowPunct w:val="0"/>
        <w:ind w:left="280" w:right="219"/>
        <w:jc w:val="both"/>
      </w:pPr>
      <w:r>
        <w:t xml:space="preserve">This can be experienced at the same time as the other types of abuse. It may be present on its own or it may have started long before any physical violence began. The result of this abuse is that victims can blame themselves and, </w:t>
      </w:r>
      <w:proofErr w:type="gramStart"/>
      <w:r>
        <w:t>in order to</w:t>
      </w:r>
      <w:proofErr w:type="gramEnd"/>
      <w:r>
        <w:t xml:space="preserve"> live with what is happening, minimise and deny how serious it is. As a professional you can assist the victim in beginning to consider the risks the victim and any children may be facing.</w:t>
      </w:r>
    </w:p>
    <w:p w14:paraId="2F71A2FF" w14:textId="77777777" w:rsidR="00041F57" w:rsidRDefault="00041F57" w:rsidP="00041F57">
      <w:pPr>
        <w:pStyle w:val="BodyText"/>
        <w:kinsoku w:val="0"/>
        <w:overflowPunct w:val="0"/>
        <w:rPr>
          <w:sz w:val="30"/>
          <w:szCs w:val="30"/>
        </w:rPr>
      </w:pPr>
    </w:p>
    <w:p w14:paraId="3586D1AD"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before="1" w:after="0" w:line="240" w:lineRule="auto"/>
        <w:ind w:left="923" w:right="222"/>
        <w:contextualSpacing w:val="0"/>
        <w:jc w:val="both"/>
        <w:rPr>
          <w:rFonts w:ascii="Symbol" w:hAnsi="Symbol" w:cs="Symbol"/>
          <w:color w:val="000000"/>
          <w:sz w:val="20"/>
          <w:szCs w:val="20"/>
        </w:rPr>
      </w:pPr>
      <w:r>
        <w:rPr>
          <w:sz w:val="20"/>
          <w:szCs w:val="20"/>
        </w:rPr>
        <w:t xml:space="preserve">The victim </w:t>
      </w:r>
      <w:r>
        <w:rPr>
          <w:spacing w:val="2"/>
          <w:sz w:val="20"/>
          <w:szCs w:val="20"/>
        </w:rPr>
        <w:t xml:space="preserve">may </w:t>
      </w:r>
      <w:r>
        <w:rPr>
          <w:sz w:val="20"/>
          <w:szCs w:val="20"/>
        </w:rPr>
        <w:t xml:space="preserve">be being prevented from seeing family or friends, from creating </w:t>
      </w:r>
      <w:r>
        <w:rPr>
          <w:spacing w:val="2"/>
          <w:sz w:val="20"/>
          <w:szCs w:val="20"/>
        </w:rPr>
        <w:t xml:space="preserve">any </w:t>
      </w:r>
      <w:r>
        <w:rPr>
          <w:sz w:val="20"/>
          <w:szCs w:val="20"/>
        </w:rPr>
        <w:t>support networks or prevented from having access to any</w:t>
      </w:r>
      <w:r>
        <w:rPr>
          <w:spacing w:val="-12"/>
          <w:sz w:val="20"/>
          <w:szCs w:val="20"/>
        </w:rPr>
        <w:t xml:space="preserve"> </w:t>
      </w:r>
      <w:r>
        <w:rPr>
          <w:sz w:val="20"/>
          <w:szCs w:val="20"/>
        </w:rPr>
        <w:t>money.</w:t>
      </w:r>
    </w:p>
    <w:p w14:paraId="1026A6CD"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2" w:right="222"/>
        <w:contextualSpacing w:val="0"/>
        <w:jc w:val="both"/>
        <w:rPr>
          <w:rFonts w:ascii="Symbol" w:hAnsi="Symbol" w:cs="Symbol"/>
          <w:color w:val="000000"/>
          <w:sz w:val="20"/>
          <w:szCs w:val="20"/>
        </w:rPr>
      </w:pPr>
      <w:r>
        <w:rPr>
          <w:sz w:val="20"/>
          <w:szCs w:val="20"/>
        </w:rPr>
        <w:t>Victims of ‘honour’ based violence talk about extreme levels of isolation and being ‘policed’ in the home. This is a significant indicator of future harm and should be taken</w:t>
      </w:r>
      <w:r>
        <w:rPr>
          <w:spacing w:val="-7"/>
          <w:sz w:val="20"/>
          <w:szCs w:val="20"/>
        </w:rPr>
        <w:t xml:space="preserve"> </w:t>
      </w:r>
      <w:r>
        <w:rPr>
          <w:sz w:val="20"/>
          <w:szCs w:val="20"/>
        </w:rPr>
        <w:t>seriously.</w:t>
      </w:r>
    </w:p>
    <w:p w14:paraId="35D9CEDB"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0" w:lineRule="auto"/>
        <w:ind w:left="922" w:right="221"/>
        <w:contextualSpacing w:val="0"/>
        <w:jc w:val="both"/>
        <w:rPr>
          <w:rFonts w:ascii="Symbol" w:hAnsi="Symbol" w:cs="Symbol"/>
          <w:color w:val="000000"/>
          <w:sz w:val="20"/>
          <w:szCs w:val="20"/>
        </w:rPr>
      </w:pPr>
      <w:r>
        <w:rPr>
          <w:sz w:val="20"/>
          <w:szCs w:val="20"/>
        </w:rPr>
        <w:t>Due</w:t>
      </w:r>
      <w:r>
        <w:rPr>
          <w:spacing w:val="-3"/>
          <w:sz w:val="20"/>
          <w:szCs w:val="20"/>
        </w:rPr>
        <w:t xml:space="preserve"> </w:t>
      </w:r>
      <w:r>
        <w:rPr>
          <w:sz w:val="20"/>
          <w:szCs w:val="20"/>
        </w:rPr>
        <w:t>to</w:t>
      </w:r>
      <w:r>
        <w:rPr>
          <w:spacing w:val="-3"/>
          <w:sz w:val="20"/>
          <w:szCs w:val="20"/>
        </w:rPr>
        <w:t xml:space="preserve"> </w:t>
      </w:r>
      <w:r>
        <w:rPr>
          <w:sz w:val="20"/>
          <w:szCs w:val="20"/>
        </w:rPr>
        <w:t>the</w:t>
      </w:r>
      <w:r>
        <w:rPr>
          <w:spacing w:val="-3"/>
          <w:sz w:val="20"/>
          <w:szCs w:val="20"/>
        </w:rPr>
        <w:t xml:space="preserve"> </w:t>
      </w:r>
      <w:r>
        <w:rPr>
          <w:sz w:val="20"/>
          <w:szCs w:val="20"/>
        </w:rPr>
        <w:t>abuse</w:t>
      </w:r>
      <w:r>
        <w:rPr>
          <w:spacing w:val="-3"/>
          <w:sz w:val="20"/>
          <w:szCs w:val="20"/>
        </w:rPr>
        <w:t xml:space="preserve"> </w:t>
      </w:r>
      <w:r>
        <w:rPr>
          <w:sz w:val="20"/>
          <w:szCs w:val="20"/>
        </w:rPr>
        <w:t>and</w:t>
      </w:r>
      <w:r>
        <w:rPr>
          <w:spacing w:val="-3"/>
          <w:sz w:val="20"/>
          <w:szCs w:val="20"/>
        </w:rPr>
        <w:t xml:space="preserve"> </w:t>
      </w:r>
      <w:r>
        <w:rPr>
          <w:sz w:val="20"/>
          <w:szCs w:val="20"/>
        </w:rPr>
        <w:t>isolation</w:t>
      </w:r>
      <w:r>
        <w:rPr>
          <w:spacing w:val="-3"/>
          <w:sz w:val="20"/>
          <w:szCs w:val="20"/>
        </w:rPr>
        <w:t xml:space="preserve"> </w:t>
      </w:r>
      <w:r>
        <w:rPr>
          <w:sz w:val="20"/>
          <w:szCs w:val="20"/>
        </w:rPr>
        <w:t>being</w:t>
      </w:r>
      <w:r>
        <w:rPr>
          <w:spacing w:val="-5"/>
          <w:sz w:val="20"/>
          <w:szCs w:val="20"/>
        </w:rPr>
        <w:t xml:space="preserve"> </w:t>
      </w:r>
      <w:r>
        <w:rPr>
          <w:sz w:val="20"/>
          <w:szCs w:val="20"/>
        </w:rPr>
        <w:t>suffered</w:t>
      </w:r>
      <w:r>
        <w:rPr>
          <w:spacing w:val="-3"/>
          <w:sz w:val="20"/>
          <w:szCs w:val="20"/>
        </w:rPr>
        <w:t xml:space="preserve"> </w:t>
      </w:r>
      <w:r>
        <w:rPr>
          <w:sz w:val="20"/>
          <w:szCs w:val="20"/>
        </w:rPr>
        <w:t>victims</w:t>
      </w:r>
      <w:r>
        <w:rPr>
          <w:spacing w:val="-4"/>
          <w:sz w:val="20"/>
          <w:szCs w:val="20"/>
        </w:rPr>
        <w:t xml:space="preserve"> </w:t>
      </w:r>
      <w:r>
        <w:rPr>
          <w:sz w:val="20"/>
          <w:szCs w:val="20"/>
        </w:rPr>
        <w:t>feel</w:t>
      </w:r>
      <w:r>
        <w:rPr>
          <w:spacing w:val="-4"/>
          <w:sz w:val="20"/>
          <w:szCs w:val="20"/>
        </w:rPr>
        <w:t xml:space="preserve"> </w:t>
      </w:r>
      <w:r>
        <w:rPr>
          <w:sz w:val="20"/>
          <w:szCs w:val="20"/>
        </w:rPr>
        <w:t>like</w:t>
      </w:r>
      <w:r>
        <w:rPr>
          <w:spacing w:val="-6"/>
          <w:sz w:val="20"/>
          <w:szCs w:val="20"/>
        </w:rPr>
        <w:t xml:space="preserve"> </w:t>
      </w:r>
      <w:r>
        <w:rPr>
          <w:sz w:val="20"/>
          <w:szCs w:val="20"/>
        </w:rPr>
        <w:t>they</w:t>
      </w:r>
      <w:r>
        <w:rPr>
          <w:spacing w:val="-6"/>
          <w:sz w:val="20"/>
          <w:szCs w:val="20"/>
        </w:rPr>
        <w:t xml:space="preserve"> </w:t>
      </w:r>
      <w:r>
        <w:rPr>
          <w:sz w:val="20"/>
          <w:szCs w:val="20"/>
        </w:rPr>
        <w:t>have</w:t>
      </w:r>
      <w:r>
        <w:rPr>
          <w:spacing w:val="-2"/>
          <w:sz w:val="20"/>
          <w:szCs w:val="20"/>
        </w:rPr>
        <w:t xml:space="preserve"> </w:t>
      </w:r>
      <w:r>
        <w:rPr>
          <w:sz w:val="20"/>
          <w:szCs w:val="20"/>
        </w:rPr>
        <w:t>no</w:t>
      </w:r>
      <w:r>
        <w:rPr>
          <w:spacing w:val="-6"/>
          <w:sz w:val="20"/>
          <w:szCs w:val="20"/>
        </w:rPr>
        <w:t xml:space="preserve"> </w:t>
      </w:r>
      <w:r>
        <w:rPr>
          <w:sz w:val="20"/>
          <w:szCs w:val="20"/>
        </w:rPr>
        <w:t>choice</w:t>
      </w:r>
      <w:r>
        <w:rPr>
          <w:spacing w:val="-3"/>
          <w:sz w:val="20"/>
          <w:szCs w:val="20"/>
        </w:rPr>
        <w:t xml:space="preserve"> </w:t>
      </w:r>
      <w:r>
        <w:rPr>
          <w:sz w:val="20"/>
          <w:szCs w:val="20"/>
        </w:rPr>
        <w:t>but</w:t>
      </w:r>
      <w:r>
        <w:rPr>
          <w:spacing w:val="-3"/>
          <w:sz w:val="20"/>
          <w:szCs w:val="20"/>
        </w:rPr>
        <w:t xml:space="preserve"> </w:t>
      </w:r>
      <w:proofErr w:type="spellStart"/>
      <w:r>
        <w:rPr>
          <w:spacing w:val="2"/>
          <w:sz w:val="20"/>
          <w:szCs w:val="20"/>
        </w:rPr>
        <w:t>tocontinue</w:t>
      </w:r>
      <w:proofErr w:type="spellEnd"/>
      <w:r>
        <w:rPr>
          <w:spacing w:val="-3"/>
          <w:sz w:val="20"/>
          <w:szCs w:val="20"/>
        </w:rPr>
        <w:t xml:space="preserve"> </w:t>
      </w:r>
      <w:r>
        <w:rPr>
          <w:sz w:val="20"/>
          <w:szCs w:val="20"/>
        </w:rPr>
        <w:t>living</w:t>
      </w:r>
      <w:r>
        <w:rPr>
          <w:spacing w:val="-1"/>
          <w:sz w:val="20"/>
          <w:szCs w:val="20"/>
        </w:rPr>
        <w:t xml:space="preserve"> </w:t>
      </w:r>
      <w:r>
        <w:rPr>
          <w:sz w:val="20"/>
          <w:szCs w:val="20"/>
        </w:rPr>
        <w:t>with</w:t>
      </w:r>
      <w:r>
        <w:rPr>
          <w:spacing w:val="-3"/>
          <w:sz w:val="20"/>
          <w:szCs w:val="20"/>
        </w:rPr>
        <w:t xml:space="preserve"> </w:t>
      </w:r>
      <w:r>
        <w:rPr>
          <w:sz w:val="20"/>
          <w:szCs w:val="20"/>
        </w:rPr>
        <w:t xml:space="preserve">the person and fear what </w:t>
      </w:r>
      <w:r>
        <w:rPr>
          <w:spacing w:val="2"/>
          <w:sz w:val="20"/>
          <w:szCs w:val="20"/>
        </w:rPr>
        <w:t xml:space="preserve">may </w:t>
      </w:r>
      <w:r>
        <w:rPr>
          <w:sz w:val="20"/>
          <w:szCs w:val="20"/>
        </w:rPr>
        <w:t>happen if they try and leave. This can often have an impact on the victim’s mental health, and they might feel depressed or even</w:t>
      </w:r>
      <w:r>
        <w:rPr>
          <w:spacing w:val="-22"/>
          <w:sz w:val="20"/>
          <w:szCs w:val="20"/>
        </w:rPr>
        <w:t xml:space="preserve"> </w:t>
      </w:r>
      <w:r>
        <w:rPr>
          <w:sz w:val="20"/>
          <w:szCs w:val="20"/>
        </w:rPr>
        <w:t>suicidal.</w:t>
      </w:r>
    </w:p>
    <w:p w14:paraId="7FE16CDD"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0" w:lineRule="auto"/>
        <w:ind w:left="922" w:right="221"/>
        <w:contextualSpacing w:val="0"/>
        <w:jc w:val="both"/>
        <w:rPr>
          <w:rFonts w:ascii="Symbol" w:hAnsi="Symbol" w:cs="Symbol"/>
          <w:color w:val="000000"/>
          <w:sz w:val="20"/>
          <w:szCs w:val="20"/>
        </w:rPr>
      </w:pPr>
      <w:r>
        <w:rPr>
          <w:sz w:val="20"/>
          <w:szCs w:val="20"/>
        </w:rPr>
        <w:t>Equally</w:t>
      </w:r>
      <w:r>
        <w:rPr>
          <w:spacing w:val="-13"/>
          <w:sz w:val="20"/>
          <w:szCs w:val="20"/>
        </w:rPr>
        <w:t xml:space="preserve"> </w:t>
      </w:r>
      <w:r>
        <w:rPr>
          <w:sz w:val="20"/>
          <w:szCs w:val="20"/>
        </w:rPr>
        <w:t>the</w:t>
      </w:r>
      <w:r>
        <w:rPr>
          <w:spacing w:val="-10"/>
          <w:sz w:val="20"/>
          <w:szCs w:val="20"/>
        </w:rPr>
        <w:t xml:space="preserve"> </w:t>
      </w:r>
      <w:r>
        <w:rPr>
          <w:sz w:val="20"/>
          <w:szCs w:val="20"/>
        </w:rPr>
        <w:t>risk</w:t>
      </w:r>
      <w:r>
        <w:rPr>
          <w:spacing w:val="-6"/>
          <w:sz w:val="20"/>
          <w:szCs w:val="20"/>
        </w:rPr>
        <w:t xml:space="preserve"> </w:t>
      </w:r>
      <w:r>
        <w:rPr>
          <w:sz w:val="20"/>
          <w:szCs w:val="20"/>
        </w:rPr>
        <w:t>to</w:t>
      </w:r>
      <w:r>
        <w:rPr>
          <w:spacing w:val="-9"/>
          <w:sz w:val="20"/>
          <w:szCs w:val="20"/>
        </w:rPr>
        <w:t xml:space="preserve"> </w:t>
      </w:r>
      <w:r>
        <w:rPr>
          <w:sz w:val="20"/>
          <w:szCs w:val="20"/>
        </w:rPr>
        <w:t>the</w:t>
      </w:r>
      <w:r>
        <w:rPr>
          <w:spacing w:val="-8"/>
          <w:sz w:val="20"/>
          <w:szCs w:val="20"/>
        </w:rPr>
        <w:t xml:space="preserve"> </w:t>
      </w:r>
      <w:r>
        <w:rPr>
          <w:sz w:val="20"/>
          <w:szCs w:val="20"/>
        </w:rPr>
        <w:t>victim</w:t>
      </w:r>
      <w:r>
        <w:rPr>
          <w:spacing w:val="-5"/>
          <w:sz w:val="20"/>
          <w:szCs w:val="20"/>
        </w:rPr>
        <w:t xml:space="preserve"> </w:t>
      </w:r>
      <w:r>
        <w:rPr>
          <w:sz w:val="20"/>
          <w:szCs w:val="20"/>
        </w:rPr>
        <w:t>is</w:t>
      </w:r>
      <w:r>
        <w:rPr>
          <w:spacing w:val="-8"/>
          <w:sz w:val="20"/>
          <w:szCs w:val="20"/>
        </w:rPr>
        <w:t xml:space="preserve"> </w:t>
      </w:r>
      <w:r>
        <w:rPr>
          <w:sz w:val="20"/>
          <w:szCs w:val="20"/>
        </w:rPr>
        <w:t>greater</w:t>
      </w:r>
      <w:r>
        <w:rPr>
          <w:spacing w:val="-6"/>
          <w:sz w:val="20"/>
          <w:szCs w:val="20"/>
        </w:rPr>
        <w:t xml:space="preserve"> </w:t>
      </w:r>
      <w:r>
        <w:rPr>
          <w:sz w:val="20"/>
          <w:szCs w:val="20"/>
        </w:rPr>
        <w:t>if</w:t>
      </w:r>
      <w:r>
        <w:rPr>
          <w:spacing w:val="-7"/>
          <w:sz w:val="20"/>
          <w:szCs w:val="20"/>
        </w:rPr>
        <w:t xml:space="preserve"> </w:t>
      </w:r>
      <w:r>
        <w:rPr>
          <w:sz w:val="20"/>
          <w:szCs w:val="20"/>
        </w:rPr>
        <w:t>their</w:t>
      </w:r>
      <w:r>
        <w:rPr>
          <w:spacing w:val="-9"/>
          <w:sz w:val="20"/>
          <w:szCs w:val="20"/>
        </w:rPr>
        <w:t xml:space="preserve"> </w:t>
      </w:r>
      <w:r>
        <w:rPr>
          <w:sz w:val="20"/>
          <w:szCs w:val="20"/>
        </w:rPr>
        <w:t>partner/ex-partner</w:t>
      </w:r>
      <w:r>
        <w:rPr>
          <w:spacing w:val="-9"/>
          <w:sz w:val="20"/>
          <w:szCs w:val="20"/>
        </w:rPr>
        <w:t xml:space="preserve"> </w:t>
      </w:r>
      <w:r>
        <w:rPr>
          <w:sz w:val="20"/>
          <w:szCs w:val="20"/>
        </w:rPr>
        <w:t>has</w:t>
      </w:r>
      <w:r>
        <w:rPr>
          <w:spacing w:val="-7"/>
          <w:sz w:val="20"/>
          <w:szCs w:val="20"/>
        </w:rPr>
        <w:t xml:space="preserve"> </w:t>
      </w:r>
      <w:r>
        <w:rPr>
          <w:sz w:val="20"/>
          <w:szCs w:val="20"/>
        </w:rPr>
        <w:t>mental</w:t>
      </w:r>
      <w:r>
        <w:rPr>
          <w:spacing w:val="-8"/>
          <w:sz w:val="20"/>
          <w:szCs w:val="20"/>
        </w:rPr>
        <w:t xml:space="preserve"> </w:t>
      </w:r>
      <w:r>
        <w:rPr>
          <w:sz w:val="20"/>
          <w:szCs w:val="20"/>
        </w:rPr>
        <w:t>health</w:t>
      </w:r>
      <w:r>
        <w:rPr>
          <w:spacing w:val="-8"/>
          <w:sz w:val="20"/>
          <w:szCs w:val="20"/>
        </w:rPr>
        <w:t xml:space="preserve"> </w:t>
      </w:r>
      <w:r>
        <w:rPr>
          <w:sz w:val="20"/>
          <w:szCs w:val="20"/>
        </w:rPr>
        <w:t>problems</w:t>
      </w:r>
      <w:r>
        <w:rPr>
          <w:spacing w:val="-11"/>
          <w:sz w:val="20"/>
          <w:szCs w:val="20"/>
        </w:rPr>
        <w:t xml:space="preserve"> </w:t>
      </w:r>
      <w:r>
        <w:rPr>
          <w:sz w:val="20"/>
          <w:szCs w:val="20"/>
        </w:rPr>
        <w:t>such</w:t>
      </w:r>
      <w:r>
        <w:rPr>
          <w:spacing w:val="-10"/>
          <w:sz w:val="20"/>
          <w:szCs w:val="20"/>
        </w:rPr>
        <w:t xml:space="preserve"> </w:t>
      </w:r>
      <w:r>
        <w:rPr>
          <w:sz w:val="20"/>
          <w:szCs w:val="20"/>
        </w:rPr>
        <w:t>as</w:t>
      </w:r>
      <w:r>
        <w:rPr>
          <w:spacing w:val="-7"/>
          <w:sz w:val="20"/>
          <w:szCs w:val="20"/>
        </w:rPr>
        <w:t xml:space="preserve"> </w:t>
      </w:r>
      <w:r>
        <w:rPr>
          <w:sz w:val="20"/>
          <w:szCs w:val="20"/>
        </w:rPr>
        <w:t>depression and</w:t>
      </w:r>
      <w:r>
        <w:rPr>
          <w:spacing w:val="-7"/>
          <w:sz w:val="20"/>
          <w:szCs w:val="20"/>
        </w:rPr>
        <w:t xml:space="preserve"> </w:t>
      </w:r>
      <w:r>
        <w:rPr>
          <w:sz w:val="20"/>
          <w:szCs w:val="20"/>
        </w:rPr>
        <w:t>if</w:t>
      </w:r>
      <w:r>
        <w:rPr>
          <w:spacing w:val="-5"/>
          <w:sz w:val="20"/>
          <w:szCs w:val="20"/>
        </w:rPr>
        <w:t xml:space="preserve"> </w:t>
      </w:r>
      <w:r>
        <w:rPr>
          <w:sz w:val="20"/>
          <w:szCs w:val="20"/>
        </w:rPr>
        <w:t>they</w:t>
      </w:r>
      <w:r>
        <w:rPr>
          <w:spacing w:val="-11"/>
          <w:sz w:val="20"/>
          <w:szCs w:val="20"/>
        </w:rPr>
        <w:t xml:space="preserve"> </w:t>
      </w:r>
      <w:r>
        <w:rPr>
          <w:sz w:val="20"/>
          <w:szCs w:val="20"/>
        </w:rPr>
        <w:t>abuse</w:t>
      </w:r>
      <w:r>
        <w:rPr>
          <w:spacing w:val="-7"/>
          <w:sz w:val="20"/>
          <w:szCs w:val="20"/>
        </w:rPr>
        <w:t xml:space="preserve"> </w:t>
      </w:r>
      <w:r>
        <w:rPr>
          <w:sz w:val="20"/>
          <w:szCs w:val="20"/>
        </w:rPr>
        <w:t>drugs</w:t>
      </w:r>
      <w:r>
        <w:rPr>
          <w:spacing w:val="-6"/>
          <w:sz w:val="20"/>
          <w:szCs w:val="20"/>
        </w:rPr>
        <w:t xml:space="preserve"> </w:t>
      </w:r>
      <w:r>
        <w:rPr>
          <w:sz w:val="20"/>
          <w:szCs w:val="20"/>
        </w:rPr>
        <w:t>or</w:t>
      </w:r>
      <w:r>
        <w:rPr>
          <w:spacing w:val="-4"/>
          <w:sz w:val="20"/>
          <w:szCs w:val="20"/>
        </w:rPr>
        <w:t xml:space="preserve"> </w:t>
      </w:r>
      <w:r>
        <w:rPr>
          <w:sz w:val="20"/>
          <w:szCs w:val="20"/>
        </w:rPr>
        <w:t>alcohol.</w:t>
      </w:r>
      <w:r>
        <w:rPr>
          <w:spacing w:val="-8"/>
          <w:sz w:val="20"/>
          <w:szCs w:val="20"/>
        </w:rPr>
        <w:t xml:space="preserve"> </w:t>
      </w:r>
      <w:r>
        <w:rPr>
          <w:sz w:val="20"/>
          <w:szCs w:val="20"/>
        </w:rPr>
        <w:t>This</w:t>
      </w:r>
      <w:r>
        <w:rPr>
          <w:spacing w:val="-7"/>
          <w:sz w:val="20"/>
          <w:szCs w:val="20"/>
        </w:rPr>
        <w:t xml:space="preserve"> </w:t>
      </w:r>
      <w:r>
        <w:rPr>
          <w:sz w:val="20"/>
          <w:szCs w:val="20"/>
        </w:rPr>
        <w:t>can</w:t>
      </w:r>
      <w:r>
        <w:rPr>
          <w:spacing w:val="-6"/>
          <w:sz w:val="20"/>
          <w:szCs w:val="20"/>
        </w:rPr>
        <w:t xml:space="preserve"> </w:t>
      </w:r>
      <w:r>
        <w:rPr>
          <w:sz w:val="20"/>
          <w:szCs w:val="20"/>
        </w:rPr>
        <w:t>increase</w:t>
      </w:r>
      <w:r>
        <w:rPr>
          <w:spacing w:val="-8"/>
          <w:sz w:val="20"/>
          <w:szCs w:val="20"/>
        </w:rPr>
        <w:t xml:space="preserve"> </w:t>
      </w:r>
      <w:r>
        <w:rPr>
          <w:sz w:val="20"/>
          <w:szCs w:val="20"/>
        </w:rPr>
        <w:t>the</w:t>
      </w:r>
      <w:r>
        <w:rPr>
          <w:spacing w:val="-8"/>
          <w:sz w:val="20"/>
          <w:szCs w:val="20"/>
        </w:rPr>
        <w:t xml:space="preserve"> </w:t>
      </w:r>
      <w:r>
        <w:rPr>
          <w:sz w:val="20"/>
          <w:szCs w:val="20"/>
        </w:rPr>
        <w:t>level</w:t>
      </w:r>
      <w:r>
        <w:rPr>
          <w:spacing w:val="-7"/>
          <w:sz w:val="20"/>
          <w:szCs w:val="20"/>
        </w:rPr>
        <w:t xml:space="preserve"> </w:t>
      </w:r>
      <w:r>
        <w:rPr>
          <w:sz w:val="20"/>
          <w:szCs w:val="20"/>
        </w:rPr>
        <w:t>of</w:t>
      </w:r>
      <w:r>
        <w:rPr>
          <w:spacing w:val="-5"/>
          <w:sz w:val="20"/>
          <w:szCs w:val="20"/>
        </w:rPr>
        <w:t xml:space="preserve"> </w:t>
      </w:r>
      <w:r>
        <w:rPr>
          <w:sz w:val="20"/>
          <w:szCs w:val="20"/>
        </w:rPr>
        <w:t>isolation</w:t>
      </w:r>
      <w:r>
        <w:rPr>
          <w:spacing w:val="-8"/>
          <w:sz w:val="20"/>
          <w:szCs w:val="20"/>
        </w:rPr>
        <w:t xml:space="preserve"> </w:t>
      </w:r>
      <w:r>
        <w:rPr>
          <w:sz w:val="20"/>
          <w:szCs w:val="20"/>
        </w:rPr>
        <w:t>as</w:t>
      </w:r>
      <w:r>
        <w:rPr>
          <w:spacing w:val="-5"/>
          <w:sz w:val="20"/>
          <w:szCs w:val="20"/>
        </w:rPr>
        <w:t xml:space="preserve"> </w:t>
      </w:r>
      <w:r>
        <w:rPr>
          <w:sz w:val="20"/>
          <w:szCs w:val="20"/>
        </w:rPr>
        <w:t>victims</w:t>
      </w:r>
      <w:r>
        <w:rPr>
          <w:spacing w:val="-6"/>
          <w:sz w:val="20"/>
          <w:szCs w:val="20"/>
        </w:rPr>
        <w:t xml:space="preserve"> </w:t>
      </w:r>
      <w:r>
        <w:rPr>
          <w:sz w:val="20"/>
          <w:szCs w:val="20"/>
        </w:rPr>
        <w:t>can</w:t>
      </w:r>
      <w:r>
        <w:rPr>
          <w:spacing w:val="-8"/>
          <w:sz w:val="20"/>
          <w:szCs w:val="20"/>
        </w:rPr>
        <w:t xml:space="preserve"> </w:t>
      </w:r>
      <w:r>
        <w:rPr>
          <w:sz w:val="20"/>
          <w:szCs w:val="20"/>
        </w:rPr>
        <w:t>feel</w:t>
      </w:r>
      <w:r>
        <w:rPr>
          <w:spacing w:val="-7"/>
          <w:sz w:val="20"/>
          <w:szCs w:val="20"/>
        </w:rPr>
        <w:t xml:space="preserve"> </w:t>
      </w:r>
      <w:r>
        <w:rPr>
          <w:sz w:val="20"/>
          <w:szCs w:val="20"/>
        </w:rPr>
        <w:t>like</w:t>
      </w:r>
      <w:r>
        <w:rPr>
          <w:spacing w:val="-8"/>
          <w:sz w:val="20"/>
          <w:szCs w:val="20"/>
        </w:rPr>
        <w:t xml:space="preserve"> </w:t>
      </w:r>
      <w:r>
        <w:rPr>
          <w:sz w:val="20"/>
          <w:szCs w:val="20"/>
        </w:rPr>
        <w:t>agencies</w:t>
      </w:r>
      <w:r>
        <w:rPr>
          <w:spacing w:val="-4"/>
          <w:sz w:val="20"/>
          <w:szCs w:val="20"/>
        </w:rPr>
        <w:t xml:space="preserve"> </w:t>
      </w:r>
      <w:r>
        <w:rPr>
          <w:sz w:val="20"/>
          <w:szCs w:val="20"/>
        </w:rPr>
        <w:t xml:space="preserve">won’t understand and will judge them. They </w:t>
      </w:r>
      <w:r>
        <w:rPr>
          <w:spacing w:val="2"/>
          <w:sz w:val="20"/>
          <w:szCs w:val="20"/>
        </w:rPr>
        <w:t xml:space="preserve">may </w:t>
      </w:r>
      <w:r>
        <w:rPr>
          <w:sz w:val="20"/>
          <w:szCs w:val="20"/>
        </w:rPr>
        <w:t>feel frightened that revealing this information will get them and their partner into trouble and, if they have children, they may worry that they will be removed. These risks are addressed in questions 21 &amp;</w:t>
      </w:r>
      <w:r>
        <w:rPr>
          <w:spacing w:val="-12"/>
          <w:sz w:val="20"/>
          <w:szCs w:val="20"/>
        </w:rPr>
        <w:t xml:space="preserve"> </w:t>
      </w:r>
      <w:r>
        <w:rPr>
          <w:sz w:val="20"/>
          <w:szCs w:val="20"/>
        </w:rPr>
        <w:t>22.</w:t>
      </w:r>
    </w:p>
    <w:p w14:paraId="061A5B2A" w14:textId="77777777" w:rsidR="00041F57" w:rsidRDefault="00041F57" w:rsidP="00041F57">
      <w:pPr>
        <w:pStyle w:val="ListParagraph"/>
        <w:widowControl w:val="0"/>
        <w:numPr>
          <w:ilvl w:val="0"/>
          <w:numId w:val="19"/>
        </w:numPr>
        <w:tabs>
          <w:tab w:val="left" w:pos="923"/>
        </w:tabs>
        <w:kinsoku w:val="0"/>
        <w:overflowPunct w:val="0"/>
        <w:autoSpaceDE w:val="0"/>
        <w:autoSpaceDN w:val="0"/>
        <w:adjustRightInd w:val="0"/>
        <w:spacing w:after="0" w:line="240" w:lineRule="auto"/>
        <w:ind w:left="922" w:right="221"/>
        <w:contextualSpacing w:val="0"/>
        <w:jc w:val="both"/>
        <w:rPr>
          <w:rFonts w:ascii="Symbol" w:hAnsi="Symbol" w:cs="Symbol"/>
          <w:color w:val="000000"/>
          <w:sz w:val="20"/>
          <w:szCs w:val="20"/>
        </w:rPr>
        <w:sectPr w:rsidR="00041F57" w:rsidSect="00041F57">
          <w:pgSz w:w="11920" w:h="16850"/>
          <w:pgMar w:top="1100" w:right="500" w:bottom="1200" w:left="440" w:header="0" w:footer="917" w:gutter="0"/>
          <w:cols w:space="720"/>
          <w:noEndnote/>
        </w:sectPr>
      </w:pPr>
    </w:p>
    <w:p w14:paraId="3C281DEB"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before="73" w:after="0" w:line="240" w:lineRule="auto"/>
        <w:ind w:left="923" w:right="222"/>
        <w:contextualSpacing w:val="0"/>
        <w:jc w:val="both"/>
        <w:rPr>
          <w:rFonts w:ascii="Symbol" w:hAnsi="Symbol" w:cs="Symbol"/>
          <w:color w:val="000000"/>
          <w:sz w:val="20"/>
          <w:szCs w:val="20"/>
        </w:rPr>
      </w:pPr>
      <w:r>
        <w:rPr>
          <w:sz w:val="20"/>
          <w:szCs w:val="20"/>
        </w:rPr>
        <w:lastRenderedPageBreak/>
        <w:t>Consider</w:t>
      </w:r>
      <w:r>
        <w:rPr>
          <w:spacing w:val="-12"/>
          <w:sz w:val="20"/>
          <w:szCs w:val="20"/>
        </w:rPr>
        <w:t xml:space="preserve"> </w:t>
      </w:r>
      <w:r>
        <w:rPr>
          <w:sz w:val="20"/>
          <w:szCs w:val="20"/>
        </w:rPr>
        <w:t>that</w:t>
      </w:r>
      <w:r>
        <w:rPr>
          <w:spacing w:val="-13"/>
          <w:sz w:val="20"/>
          <w:szCs w:val="20"/>
        </w:rPr>
        <w:t xml:space="preserve"> </w:t>
      </w:r>
      <w:r>
        <w:rPr>
          <w:sz w:val="20"/>
          <w:szCs w:val="20"/>
        </w:rPr>
        <w:t>some</w:t>
      </w:r>
      <w:r>
        <w:rPr>
          <w:spacing w:val="-13"/>
          <w:sz w:val="20"/>
          <w:szCs w:val="20"/>
        </w:rPr>
        <w:t xml:space="preserve"> </w:t>
      </w:r>
      <w:r>
        <w:rPr>
          <w:sz w:val="20"/>
          <w:szCs w:val="20"/>
        </w:rPr>
        <w:t>of</w:t>
      </w:r>
      <w:r>
        <w:rPr>
          <w:spacing w:val="-11"/>
          <w:sz w:val="20"/>
          <w:szCs w:val="20"/>
        </w:rPr>
        <w:t xml:space="preserve"> </w:t>
      </w:r>
      <w:r>
        <w:rPr>
          <w:sz w:val="20"/>
          <w:szCs w:val="20"/>
        </w:rPr>
        <w:t>the</w:t>
      </w:r>
      <w:r>
        <w:rPr>
          <w:spacing w:val="-11"/>
          <w:sz w:val="20"/>
          <w:szCs w:val="20"/>
        </w:rPr>
        <w:t xml:space="preserve"> </w:t>
      </w:r>
      <w:r>
        <w:rPr>
          <w:sz w:val="20"/>
          <w:szCs w:val="20"/>
        </w:rPr>
        <w:t>emotional</w:t>
      </w:r>
      <w:r>
        <w:rPr>
          <w:spacing w:val="-12"/>
          <w:sz w:val="20"/>
          <w:szCs w:val="20"/>
        </w:rPr>
        <w:t xml:space="preserve"> </w:t>
      </w:r>
      <w:r>
        <w:rPr>
          <w:sz w:val="20"/>
          <w:szCs w:val="20"/>
        </w:rPr>
        <w:t>abuse</w:t>
      </w:r>
      <w:r>
        <w:rPr>
          <w:spacing w:val="-10"/>
          <w:sz w:val="20"/>
          <w:szCs w:val="20"/>
        </w:rPr>
        <w:t xml:space="preserve"> </w:t>
      </w:r>
      <w:r>
        <w:rPr>
          <w:sz w:val="20"/>
          <w:szCs w:val="20"/>
        </w:rPr>
        <w:t>and</w:t>
      </w:r>
      <w:r>
        <w:rPr>
          <w:spacing w:val="-11"/>
          <w:sz w:val="20"/>
          <w:szCs w:val="20"/>
        </w:rPr>
        <w:t xml:space="preserve"> </w:t>
      </w:r>
      <w:r>
        <w:rPr>
          <w:sz w:val="20"/>
          <w:szCs w:val="20"/>
        </w:rPr>
        <w:t>isolation</w:t>
      </w:r>
      <w:r>
        <w:rPr>
          <w:spacing w:val="-14"/>
          <w:sz w:val="20"/>
          <w:szCs w:val="20"/>
        </w:rPr>
        <w:t xml:space="preserve"> </w:t>
      </w:r>
      <w:r>
        <w:rPr>
          <w:sz w:val="20"/>
          <w:szCs w:val="20"/>
        </w:rPr>
        <w:t>experienced</w:t>
      </w:r>
      <w:r>
        <w:rPr>
          <w:spacing w:val="-13"/>
          <w:sz w:val="20"/>
          <w:szCs w:val="20"/>
        </w:rPr>
        <w:t xml:space="preserve"> </w:t>
      </w:r>
      <w:r>
        <w:rPr>
          <w:sz w:val="20"/>
          <w:szCs w:val="20"/>
        </w:rPr>
        <w:t>by</w:t>
      </w:r>
      <w:r>
        <w:rPr>
          <w:spacing w:val="-14"/>
          <w:sz w:val="20"/>
          <w:szCs w:val="20"/>
        </w:rPr>
        <w:t xml:space="preserve"> </w:t>
      </w:r>
      <w:r>
        <w:rPr>
          <w:sz w:val="20"/>
          <w:szCs w:val="20"/>
        </w:rPr>
        <w:t>victims</w:t>
      </w:r>
      <w:r>
        <w:rPr>
          <w:spacing w:val="-11"/>
          <w:sz w:val="20"/>
          <w:szCs w:val="20"/>
        </w:rPr>
        <w:t xml:space="preserve"> </w:t>
      </w:r>
      <w:r>
        <w:rPr>
          <w:sz w:val="20"/>
          <w:szCs w:val="20"/>
        </w:rPr>
        <w:t>could</w:t>
      </w:r>
      <w:r>
        <w:rPr>
          <w:spacing w:val="-11"/>
          <w:sz w:val="20"/>
          <w:szCs w:val="20"/>
        </w:rPr>
        <w:t xml:space="preserve"> </w:t>
      </w:r>
      <w:r>
        <w:rPr>
          <w:sz w:val="20"/>
          <w:szCs w:val="20"/>
        </w:rPr>
        <w:t>be</w:t>
      </w:r>
      <w:r>
        <w:rPr>
          <w:spacing w:val="-10"/>
          <w:sz w:val="20"/>
          <w:szCs w:val="20"/>
        </w:rPr>
        <w:t xml:space="preserve"> </w:t>
      </w:r>
      <w:r>
        <w:rPr>
          <w:sz w:val="20"/>
          <w:szCs w:val="20"/>
        </w:rPr>
        <w:t>constituted</w:t>
      </w:r>
      <w:r>
        <w:rPr>
          <w:spacing w:val="-14"/>
          <w:sz w:val="20"/>
          <w:szCs w:val="20"/>
        </w:rPr>
        <w:t xml:space="preserve"> </w:t>
      </w:r>
      <w:r>
        <w:rPr>
          <w:sz w:val="20"/>
          <w:szCs w:val="20"/>
        </w:rPr>
        <w:t>as</w:t>
      </w:r>
      <w:r>
        <w:rPr>
          <w:spacing w:val="-11"/>
          <w:sz w:val="20"/>
          <w:szCs w:val="20"/>
        </w:rPr>
        <w:t xml:space="preserve"> </w:t>
      </w:r>
      <w:r>
        <w:rPr>
          <w:sz w:val="20"/>
          <w:szCs w:val="20"/>
        </w:rPr>
        <w:t>coercive control, under the new legislation in</w:t>
      </w:r>
      <w:r>
        <w:rPr>
          <w:spacing w:val="-1"/>
          <w:sz w:val="20"/>
          <w:szCs w:val="20"/>
        </w:rPr>
        <w:t xml:space="preserve"> </w:t>
      </w:r>
      <w:r>
        <w:rPr>
          <w:sz w:val="20"/>
          <w:szCs w:val="20"/>
        </w:rPr>
        <w:t>Scotland.</w:t>
      </w:r>
    </w:p>
    <w:p w14:paraId="6A109B08" w14:textId="77777777" w:rsidR="00041F57" w:rsidRDefault="00041F57" w:rsidP="00041F57">
      <w:pPr>
        <w:pStyle w:val="BodyText"/>
        <w:kinsoku w:val="0"/>
        <w:overflowPunct w:val="0"/>
        <w:spacing w:before="9"/>
        <w:rPr>
          <w:sz w:val="19"/>
          <w:szCs w:val="19"/>
        </w:rPr>
      </w:pPr>
    </w:p>
    <w:p w14:paraId="1A1879DE" w14:textId="77777777" w:rsidR="00041F57" w:rsidRDefault="00041F57" w:rsidP="00041F57">
      <w:pPr>
        <w:pStyle w:val="Heading3"/>
        <w:kinsoku w:val="0"/>
        <w:overflowPunct w:val="0"/>
        <w:rPr>
          <w:color w:val="EF4E97"/>
        </w:rPr>
      </w:pPr>
      <w:bookmarkStart w:id="16" w:name="Children_and_pregnancy"/>
      <w:bookmarkEnd w:id="16"/>
      <w:r>
        <w:rPr>
          <w:color w:val="EF4E97"/>
        </w:rPr>
        <w:t>Children and pregnancy</w:t>
      </w:r>
    </w:p>
    <w:p w14:paraId="38080C12" w14:textId="77777777" w:rsidR="00041F57" w:rsidRDefault="00041F57" w:rsidP="00041F57">
      <w:pPr>
        <w:pStyle w:val="BodyText"/>
        <w:kinsoku w:val="0"/>
        <w:overflowPunct w:val="0"/>
        <w:spacing w:before="3"/>
        <w:rPr>
          <w:b/>
          <w:bCs/>
        </w:rPr>
      </w:pPr>
    </w:p>
    <w:p w14:paraId="27C3E0E3" w14:textId="77777777" w:rsidR="00041F57" w:rsidRDefault="00041F57" w:rsidP="00041F57">
      <w:pPr>
        <w:pStyle w:val="BodyText"/>
        <w:kinsoku w:val="0"/>
        <w:overflowPunct w:val="0"/>
        <w:spacing w:before="1"/>
        <w:ind w:left="280"/>
      </w:pPr>
      <w:r>
        <w:t>Questions 7, 9 and 18 refer to being pregnant and children and whether there is conflict over child contact.</w:t>
      </w:r>
    </w:p>
    <w:p w14:paraId="20972FD8" w14:textId="77777777" w:rsidR="00041F57" w:rsidRDefault="00041F57" w:rsidP="00041F57">
      <w:pPr>
        <w:pStyle w:val="BodyText"/>
        <w:kinsoku w:val="0"/>
        <w:overflowPunct w:val="0"/>
        <w:spacing w:before="10"/>
        <w:rPr>
          <w:sz w:val="19"/>
          <w:szCs w:val="19"/>
        </w:rPr>
      </w:pPr>
    </w:p>
    <w:p w14:paraId="631340F7"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before="1" w:after="0" w:line="240" w:lineRule="auto"/>
        <w:ind w:left="923" w:right="223"/>
        <w:contextualSpacing w:val="0"/>
        <w:jc w:val="both"/>
        <w:rPr>
          <w:rFonts w:ascii="Symbol" w:hAnsi="Symbol" w:cs="Symbol"/>
          <w:color w:val="000000"/>
          <w:sz w:val="20"/>
          <w:szCs w:val="20"/>
        </w:rPr>
      </w:pPr>
      <w:r>
        <w:rPr>
          <w:sz w:val="20"/>
          <w:szCs w:val="20"/>
        </w:rPr>
        <w:t>The</w:t>
      </w:r>
      <w:r>
        <w:rPr>
          <w:spacing w:val="-12"/>
          <w:sz w:val="20"/>
          <w:szCs w:val="20"/>
        </w:rPr>
        <w:t xml:space="preserve"> </w:t>
      </w:r>
      <w:r>
        <w:rPr>
          <w:sz w:val="20"/>
          <w:szCs w:val="20"/>
        </w:rPr>
        <w:t>presence</w:t>
      </w:r>
      <w:r>
        <w:rPr>
          <w:spacing w:val="-8"/>
          <w:sz w:val="20"/>
          <w:szCs w:val="20"/>
        </w:rPr>
        <w:t xml:space="preserve"> </w:t>
      </w:r>
      <w:r>
        <w:rPr>
          <w:sz w:val="20"/>
          <w:szCs w:val="20"/>
        </w:rPr>
        <w:t>of</w:t>
      </w:r>
      <w:r>
        <w:rPr>
          <w:spacing w:val="-8"/>
          <w:sz w:val="20"/>
          <w:szCs w:val="20"/>
        </w:rPr>
        <w:t xml:space="preserve"> </w:t>
      </w:r>
      <w:r>
        <w:rPr>
          <w:sz w:val="20"/>
          <w:szCs w:val="20"/>
        </w:rPr>
        <w:t>children</w:t>
      </w:r>
      <w:r>
        <w:rPr>
          <w:spacing w:val="-8"/>
          <w:sz w:val="20"/>
          <w:szCs w:val="20"/>
        </w:rPr>
        <w:t xml:space="preserve"> </w:t>
      </w:r>
      <w:r>
        <w:rPr>
          <w:sz w:val="20"/>
          <w:szCs w:val="20"/>
        </w:rPr>
        <w:t>including</w:t>
      </w:r>
      <w:r>
        <w:rPr>
          <w:spacing w:val="-11"/>
          <w:sz w:val="20"/>
          <w:szCs w:val="20"/>
        </w:rPr>
        <w:t xml:space="preserve"> </w:t>
      </w:r>
      <w:r>
        <w:rPr>
          <w:sz w:val="20"/>
          <w:szCs w:val="20"/>
        </w:rPr>
        <w:t>stepchildren</w:t>
      </w:r>
      <w:r>
        <w:rPr>
          <w:spacing w:val="-11"/>
          <w:sz w:val="20"/>
          <w:szCs w:val="20"/>
        </w:rPr>
        <w:t xml:space="preserve"> </w:t>
      </w:r>
      <w:r>
        <w:rPr>
          <w:sz w:val="20"/>
          <w:szCs w:val="20"/>
        </w:rPr>
        <w:t>can</w:t>
      </w:r>
      <w:r>
        <w:rPr>
          <w:spacing w:val="-8"/>
          <w:sz w:val="20"/>
          <w:szCs w:val="20"/>
        </w:rPr>
        <w:t xml:space="preserve"> </w:t>
      </w:r>
      <w:r>
        <w:rPr>
          <w:sz w:val="20"/>
          <w:szCs w:val="20"/>
        </w:rPr>
        <w:t>increase</w:t>
      </w:r>
      <w:r>
        <w:rPr>
          <w:spacing w:val="-11"/>
          <w:sz w:val="20"/>
          <w:szCs w:val="20"/>
        </w:rPr>
        <w:t xml:space="preserve"> </w:t>
      </w:r>
      <w:r>
        <w:rPr>
          <w:sz w:val="20"/>
          <w:szCs w:val="20"/>
        </w:rPr>
        <w:t>the</w:t>
      </w:r>
      <w:r>
        <w:rPr>
          <w:spacing w:val="-11"/>
          <w:sz w:val="20"/>
          <w:szCs w:val="20"/>
        </w:rPr>
        <w:t xml:space="preserve"> </w:t>
      </w:r>
      <w:r>
        <w:rPr>
          <w:sz w:val="20"/>
          <w:szCs w:val="20"/>
        </w:rPr>
        <w:t>risk</w:t>
      </w:r>
      <w:r>
        <w:rPr>
          <w:spacing w:val="-6"/>
          <w:sz w:val="20"/>
          <w:szCs w:val="20"/>
        </w:rPr>
        <w:t xml:space="preserve"> </w:t>
      </w:r>
      <w:r>
        <w:rPr>
          <w:sz w:val="20"/>
          <w:szCs w:val="20"/>
        </w:rPr>
        <w:t>of</w:t>
      </w:r>
      <w:r>
        <w:rPr>
          <w:spacing w:val="-9"/>
          <w:sz w:val="20"/>
          <w:szCs w:val="20"/>
        </w:rPr>
        <w:t xml:space="preserve"> </w:t>
      </w:r>
      <w:r>
        <w:rPr>
          <w:sz w:val="20"/>
          <w:szCs w:val="20"/>
        </w:rPr>
        <w:t>domestic</w:t>
      </w:r>
      <w:r>
        <w:rPr>
          <w:spacing w:val="-9"/>
          <w:sz w:val="20"/>
          <w:szCs w:val="20"/>
        </w:rPr>
        <w:t xml:space="preserve"> </w:t>
      </w:r>
      <w:r>
        <w:rPr>
          <w:sz w:val="20"/>
          <w:szCs w:val="20"/>
        </w:rPr>
        <w:t>abuse</w:t>
      </w:r>
      <w:r>
        <w:rPr>
          <w:spacing w:val="-11"/>
          <w:sz w:val="20"/>
          <w:szCs w:val="20"/>
        </w:rPr>
        <w:t xml:space="preserve"> </w:t>
      </w:r>
      <w:r>
        <w:rPr>
          <w:sz w:val="20"/>
          <w:szCs w:val="20"/>
        </w:rPr>
        <w:t>for</w:t>
      </w:r>
      <w:r>
        <w:rPr>
          <w:spacing w:val="-9"/>
          <w:sz w:val="20"/>
          <w:szCs w:val="20"/>
        </w:rPr>
        <w:t xml:space="preserve"> </w:t>
      </w:r>
      <w:r>
        <w:rPr>
          <w:sz w:val="20"/>
          <w:szCs w:val="20"/>
        </w:rPr>
        <w:t>the</w:t>
      </w:r>
      <w:r>
        <w:rPr>
          <w:spacing w:val="-11"/>
          <w:sz w:val="20"/>
          <w:szCs w:val="20"/>
        </w:rPr>
        <w:t xml:space="preserve"> </w:t>
      </w:r>
      <w:r>
        <w:rPr>
          <w:sz w:val="20"/>
          <w:szCs w:val="20"/>
        </w:rPr>
        <w:t>mother.</w:t>
      </w:r>
      <w:r>
        <w:rPr>
          <w:spacing w:val="-10"/>
          <w:sz w:val="20"/>
          <w:szCs w:val="20"/>
        </w:rPr>
        <w:t xml:space="preserve"> </w:t>
      </w:r>
      <w:r>
        <w:rPr>
          <w:sz w:val="20"/>
          <w:szCs w:val="20"/>
        </w:rPr>
        <w:t>They</w:t>
      </w:r>
      <w:r>
        <w:rPr>
          <w:spacing w:val="-11"/>
          <w:sz w:val="20"/>
          <w:szCs w:val="20"/>
        </w:rPr>
        <w:t xml:space="preserve"> </w:t>
      </w:r>
      <w:r>
        <w:rPr>
          <w:sz w:val="20"/>
          <w:szCs w:val="20"/>
        </w:rPr>
        <w:t>too can get caught up in the violence and suffer</w:t>
      </w:r>
      <w:r>
        <w:rPr>
          <w:spacing w:val="-15"/>
          <w:sz w:val="20"/>
          <w:szCs w:val="20"/>
        </w:rPr>
        <w:t xml:space="preserve"> </w:t>
      </w:r>
      <w:r>
        <w:rPr>
          <w:sz w:val="20"/>
          <w:szCs w:val="20"/>
        </w:rPr>
        <w:t>directly.</w:t>
      </w:r>
    </w:p>
    <w:p w14:paraId="74B03937"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4" w:right="218" w:hanging="361"/>
        <w:contextualSpacing w:val="0"/>
        <w:jc w:val="both"/>
        <w:rPr>
          <w:rFonts w:ascii="Symbol" w:hAnsi="Symbol" w:cs="Symbol"/>
          <w:color w:val="000000"/>
          <w:sz w:val="20"/>
          <w:szCs w:val="20"/>
        </w:rPr>
      </w:pPr>
      <w:r>
        <w:rPr>
          <w:sz w:val="20"/>
          <w:szCs w:val="20"/>
        </w:rPr>
        <w:t>Physical</w:t>
      </w:r>
      <w:r>
        <w:rPr>
          <w:spacing w:val="-15"/>
          <w:sz w:val="20"/>
          <w:szCs w:val="20"/>
        </w:rPr>
        <w:t xml:space="preserve"> </w:t>
      </w:r>
      <w:r>
        <w:rPr>
          <w:sz w:val="20"/>
          <w:szCs w:val="20"/>
        </w:rPr>
        <w:t>violence</w:t>
      </w:r>
      <w:r>
        <w:rPr>
          <w:spacing w:val="-13"/>
          <w:sz w:val="20"/>
          <w:szCs w:val="20"/>
        </w:rPr>
        <w:t xml:space="preserve"> </w:t>
      </w:r>
      <w:r>
        <w:rPr>
          <w:sz w:val="20"/>
          <w:szCs w:val="20"/>
        </w:rPr>
        <w:t>can</w:t>
      </w:r>
      <w:r>
        <w:rPr>
          <w:spacing w:val="-16"/>
          <w:sz w:val="20"/>
          <w:szCs w:val="20"/>
        </w:rPr>
        <w:t xml:space="preserve"> </w:t>
      </w:r>
      <w:r>
        <w:rPr>
          <w:sz w:val="20"/>
          <w:szCs w:val="20"/>
        </w:rPr>
        <w:t>occur</w:t>
      </w:r>
      <w:r>
        <w:rPr>
          <w:spacing w:val="-11"/>
          <w:sz w:val="20"/>
          <w:szCs w:val="20"/>
        </w:rPr>
        <w:t xml:space="preserve"> </w:t>
      </w:r>
      <w:r>
        <w:rPr>
          <w:sz w:val="20"/>
          <w:szCs w:val="20"/>
        </w:rPr>
        <w:t>for</w:t>
      </w:r>
      <w:r>
        <w:rPr>
          <w:spacing w:val="-15"/>
          <w:sz w:val="20"/>
          <w:szCs w:val="20"/>
        </w:rPr>
        <w:t xml:space="preserve"> </w:t>
      </w:r>
      <w:r>
        <w:rPr>
          <w:sz w:val="20"/>
          <w:szCs w:val="20"/>
        </w:rPr>
        <w:t>the</w:t>
      </w:r>
      <w:r>
        <w:rPr>
          <w:spacing w:val="-15"/>
          <w:sz w:val="20"/>
          <w:szCs w:val="20"/>
        </w:rPr>
        <w:t xml:space="preserve"> </w:t>
      </w:r>
      <w:r>
        <w:rPr>
          <w:sz w:val="20"/>
          <w:szCs w:val="20"/>
        </w:rPr>
        <w:t>first</w:t>
      </w:r>
      <w:r>
        <w:rPr>
          <w:spacing w:val="-15"/>
          <w:sz w:val="20"/>
          <w:szCs w:val="20"/>
        </w:rPr>
        <w:t xml:space="preserve"> </w:t>
      </w:r>
      <w:r>
        <w:rPr>
          <w:sz w:val="20"/>
          <w:szCs w:val="20"/>
        </w:rPr>
        <w:t>time,</w:t>
      </w:r>
      <w:r>
        <w:rPr>
          <w:spacing w:val="-16"/>
          <w:sz w:val="20"/>
          <w:szCs w:val="20"/>
        </w:rPr>
        <w:t xml:space="preserve"> </w:t>
      </w:r>
      <w:r>
        <w:rPr>
          <w:sz w:val="20"/>
          <w:szCs w:val="20"/>
        </w:rPr>
        <w:t>or</w:t>
      </w:r>
      <w:r>
        <w:rPr>
          <w:spacing w:val="-14"/>
          <w:sz w:val="20"/>
          <w:szCs w:val="20"/>
        </w:rPr>
        <w:t xml:space="preserve"> </w:t>
      </w:r>
      <w:r>
        <w:rPr>
          <w:sz w:val="20"/>
          <w:szCs w:val="20"/>
        </w:rPr>
        <w:t>get</w:t>
      </w:r>
      <w:r>
        <w:rPr>
          <w:spacing w:val="-11"/>
          <w:sz w:val="20"/>
          <w:szCs w:val="20"/>
        </w:rPr>
        <w:t xml:space="preserve"> </w:t>
      </w:r>
      <w:r>
        <w:rPr>
          <w:sz w:val="20"/>
          <w:szCs w:val="20"/>
        </w:rPr>
        <w:t>worse</w:t>
      </w:r>
      <w:r>
        <w:rPr>
          <w:spacing w:val="-15"/>
          <w:sz w:val="20"/>
          <w:szCs w:val="20"/>
        </w:rPr>
        <w:t xml:space="preserve"> </w:t>
      </w:r>
      <w:r>
        <w:rPr>
          <w:sz w:val="20"/>
          <w:szCs w:val="20"/>
        </w:rPr>
        <w:t>during</w:t>
      </w:r>
      <w:r>
        <w:rPr>
          <w:spacing w:val="-15"/>
          <w:sz w:val="20"/>
          <w:szCs w:val="20"/>
        </w:rPr>
        <w:t xml:space="preserve"> </w:t>
      </w:r>
      <w:r>
        <w:rPr>
          <w:sz w:val="20"/>
          <w:szCs w:val="20"/>
        </w:rPr>
        <w:t>pregnancy,</w:t>
      </w:r>
      <w:r>
        <w:rPr>
          <w:spacing w:val="-14"/>
          <w:sz w:val="20"/>
          <w:szCs w:val="20"/>
        </w:rPr>
        <w:t xml:space="preserve"> </w:t>
      </w:r>
      <w:r>
        <w:rPr>
          <w:sz w:val="20"/>
          <w:szCs w:val="20"/>
        </w:rPr>
        <w:t>or</w:t>
      </w:r>
      <w:r>
        <w:rPr>
          <w:spacing w:val="-14"/>
          <w:sz w:val="20"/>
          <w:szCs w:val="20"/>
        </w:rPr>
        <w:t xml:space="preserve"> </w:t>
      </w:r>
      <w:r>
        <w:rPr>
          <w:sz w:val="20"/>
          <w:szCs w:val="20"/>
        </w:rPr>
        <w:t>for</w:t>
      </w:r>
      <w:r>
        <w:rPr>
          <w:spacing w:val="-15"/>
          <w:sz w:val="20"/>
          <w:szCs w:val="20"/>
        </w:rPr>
        <w:t xml:space="preserve"> </w:t>
      </w:r>
      <w:r>
        <w:rPr>
          <w:sz w:val="20"/>
          <w:szCs w:val="20"/>
        </w:rPr>
        <w:t>the</w:t>
      </w:r>
      <w:r>
        <w:rPr>
          <w:spacing w:val="-15"/>
          <w:sz w:val="20"/>
          <w:szCs w:val="20"/>
        </w:rPr>
        <w:t xml:space="preserve"> </w:t>
      </w:r>
      <w:r>
        <w:rPr>
          <w:sz w:val="20"/>
          <w:szCs w:val="20"/>
        </w:rPr>
        <w:t>first</w:t>
      </w:r>
      <w:r>
        <w:rPr>
          <w:spacing w:val="-15"/>
          <w:sz w:val="20"/>
          <w:szCs w:val="20"/>
        </w:rPr>
        <w:t xml:space="preserve"> </w:t>
      </w:r>
      <w:r>
        <w:rPr>
          <w:sz w:val="20"/>
          <w:szCs w:val="20"/>
        </w:rPr>
        <w:t>few</w:t>
      </w:r>
      <w:r>
        <w:rPr>
          <w:spacing w:val="-13"/>
          <w:sz w:val="20"/>
          <w:szCs w:val="20"/>
        </w:rPr>
        <w:t xml:space="preserve"> </w:t>
      </w:r>
      <w:r>
        <w:rPr>
          <w:sz w:val="20"/>
          <w:szCs w:val="20"/>
        </w:rPr>
        <w:t>years</w:t>
      </w:r>
      <w:r>
        <w:rPr>
          <w:spacing w:val="-12"/>
          <w:sz w:val="20"/>
          <w:szCs w:val="20"/>
        </w:rPr>
        <w:t xml:space="preserve"> </w:t>
      </w:r>
      <w:r>
        <w:rPr>
          <w:sz w:val="20"/>
          <w:szCs w:val="20"/>
        </w:rPr>
        <w:t>of</w:t>
      </w:r>
      <w:r>
        <w:rPr>
          <w:spacing w:val="-10"/>
          <w:sz w:val="20"/>
          <w:szCs w:val="20"/>
        </w:rPr>
        <w:t xml:space="preserve"> </w:t>
      </w:r>
      <w:r>
        <w:rPr>
          <w:sz w:val="20"/>
          <w:szCs w:val="20"/>
        </w:rPr>
        <w:t>the</w:t>
      </w:r>
      <w:r>
        <w:rPr>
          <w:spacing w:val="-14"/>
          <w:sz w:val="20"/>
          <w:szCs w:val="20"/>
        </w:rPr>
        <w:t xml:space="preserve"> </w:t>
      </w:r>
      <w:r>
        <w:rPr>
          <w:sz w:val="20"/>
          <w:szCs w:val="20"/>
        </w:rPr>
        <w:t>child’s life. There are usually lots of professionals involved during this time, such as health visitors or midwives, who need to be aware of the risks to the victim and children, including an unborn</w:t>
      </w:r>
      <w:r>
        <w:rPr>
          <w:spacing w:val="-9"/>
          <w:sz w:val="20"/>
          <w:szCs w:val="20"/>
        </w:rPr>
        <w:t xml:space="preserve"> </w:t>
      </w:r>
      <w:r>
        <w:rPr>
          <w:sz w:val="20"/>
          <w:szCs w:val="20"/>
        </w:rPr>
        <w:t>child.</w:t>
      </w:r>
    </w:p>
    <w:p w14:paraId="278FEBFE"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3" w:right="224"/>
        <w:contextualSpacing w:val="0"/>
        <w:jc w:val="both"/>
        <w:rPr>
          <w:rFonts w:ascii="Symbol" w:hAnsi="Symbol" w:cs="Symbol"/>
          <w:color w:val="000000"/>
          <w:sz w:val="20"/>
          <w:szCs w:val="20"/>
        </w:rPr>
      </w:pPr>
      <w:r>
        <w:rPr>
          <w:sz w:val="20"/>
          <w:szCs w:val="20"/>
        </w:rPr>
        <w:t xml:space="preserve">The perpetrator </w:t>
      </w:r>
      <w:r>
        <w:rPr>
          <w:spacing w:val="2"/>
          <w:sz w:val="20"/>
          <w:szCs w:val="20"/>
        </w:rPr>
        <w:t xml:space="preserve">may </w:t>
      </w:r>
      <w:r>
        <w:rPr>
          <w:sz w:val="20"/>
          <w:szCs w:val="20"/>
        </w:rPr>
        <w:t xml:space="preserve">use the children to have access to the </w:t>
      </w:r>
      <w:proofErr w:type="gramStart"/>
      <w:r>
        <w:rPr>
          <w:sz w:val="20"/>
          <w:szCs w:val="20"/>
        </w:rPr>
        <w:t>victim,</w:t>
      </w:r>
      <w:proofErr w:type="gramEnd"/>
      <w:r>
        <w:rPr>
          <w:sz w:val="20"/>
          <w:szCs w:val="20"/>
        </w:rPr>
        <w:t xml:space="preserve"> abusive incidents </w:t>
      </w:r>
      <w:r>
        <w:rPr>
          <w:spacing w:val="2"/>
          <w:sz w:val="20"/>
          <w:szCs w:val="20"/>
        </w:rPr>
        <w:t xml:space="preserve">may </w:t>
      </w:r>
      <w:r>
        <w:rPr>
          <w:sz w:val="20"/>
          <w:szCs w:val="20"/>
        </w:rPr>
        <w:t>occur during child contact visits</w:t>
      </w:r>
      <w:r>
        <w:rPr>
          <w:spacing w:val="2"/>
          <w:sz w:val="20"/>
          <w:szCs w:val="20"/>
        </w:rPr>
        <w:t xml:space="preserve"> </w:t>
      </w:r>
      <w:r>
        <w:rPr>
          <w:sz w:val="20"/>
          <w:szCs w:val="20"/>
        </w:rPr>
        <w:t>or</w:t>
      </w:r>
      <w:r>
        <w:rPr>
          <w:spacing w:val="-1"/>
          <w:sz w:val="20"/>
          <w:szCs w:val="20"/>
        </w:rPr>
        <w:t xml:space="preserve"> </w:t>
      </w:r>
      <w:r>
        <w:rPr>
          <w:sz w:val="20"/>
          <w:szCs w:val="20"/>
        </w:rPr>
        <w:t xml:space="preserve">there </w:t>
      </w:r>
      <w:r>
        <w:rPr>
          <w:spacing w:val="2"/>
          <w:sz w:val="20"/>
          <w:szCs w:val="20"/>
        </w:rPr>
        <w:t>may</w:t>
      </w:r>
      <w:r>
        <w:rPr>
          <w:spacing w:val="-5"/>
          <w:sz w:val="20"/>
          <w:szCs w:val="20"/>
        </w:rPr>
        <w:t xml:space="preserve"> </w:t>
      </w:r>
      <w:r>
        <w:rPr>
          <w:sz w:val="20"/>
          <w:szCs w:val="20"/>
        </w:rPr>
        <w:t>be</w:t>
      </w:r>
      <w:r>
        <w:rPr>
          <w:spacing w:val="-1"/>
          <w:sz w:val="20"/>
          <w:szCs w:val="20"/>
        </w:rPr>
        <w:t xml:space="preserve"> </w:t>
      </w:r>
      <w:r>
        <w:rPr>
          <w:sz w:val="20"/>
          <w:szCs w:val="20"/>
        </w:rPr>
        <w:t>a lot of fear</w:t>
      </w:r>
      <w:r>
        <w:rPr>
          <w:spacing w:val="-1"/>
          <w:sz w:val="20"/>
          <w:szCs w:val="20"/>
        </w:rPr>
        <w:t xml:space="preserve"> </w:t>
      </w:r>
      <w:r>
        <w:rPr>
          <w:sz w:val="20"/>
          <w:szCs w:val="20"/>
        </w:rPr>
        <w:t>and anxiety</w:t>
      </w:r>
      <w:r>
        <w:rPr>
          <w:spacing w:val="-2"/>
          <w:sz w:val="20"/>
          <w:szCs w:val="20"/>
        </w:rPr>
        <w:t xml:space="preserve"> </w:t>
      </w:r>
      <w:r>
        <w:rPr>
          <w:sz w:val="20"/>
          <w:szCs w:val="20"/>
        </w:rPr>
        <w:t>that</w:t>
      </w:r>
      <w:r>
        <w:rPr>
          <w:spacing w:val="-2"/>
          <w:sz w:val="20"/>
          <w:szCs w:val="20"/>
        </w:rPr>
        <w:t xml:space="preserve"> </w:t>
      </w:r>
      <w:r>
        <w:rPr>
          <w:sz w:val="20"/>
          <w:szCs w:val="20"/>
        </w:rPr>
        <w:t>the</w:t>
      </w:r>
      <w:r>
        <w:rPr>
          <w:spacing w:val="-2"/>
          <w:sz w:val="20"/>
          <w:szCs w:val="20"/>
        </w:rPr>
        <w:t xml:space="preserve"> </w:t>
      </w:r>
      <w:r>
        <w:rPr>
          <w:sz w:val="20"/>
          <w:szCs w:val="20"/>
        </w:rPr>
        <w:t>children</w:t>
      </w:r>
      <w:r>
        <w:rPr>
          <w:spacing w:val="-2"/>
          <w:sz w:val="20"/>
          <w:szCs w:val="20"/>
        </w:rPr>
        <w:t xml:space="preserve"> </w:t>
      </w:r>
      <w:r>
        <w:rPr>
          <w:spacing w:val="2"/>
          <w:sz w:val="20"/>
          <w:szCs w:val="20"/>
        </w:rPr>
        <w:t>may</w:t>
      </w:r>
      <w:r>
        <w:rPr>
          <w:spacing w:val="-5"/>
          <w:sz w:val="20"/>
          <w:szCs w:val="20"/>
        </w:rPr>
        <w:t xml:space="preserve"> </w:t>
      </w:r>
      <w:r>
        <w:rPr>
          <w:sz w:val="20"/>
          <w:szCs w:val="20"/>
        </w:rPr>
        <w:t>be</w:t>
      </w:r>
      <w:r>
        <w:rPr>
          <w:spacing w:val="-30"/>
          <w:sz w:val="20"/>
          <w:szCs w:val="20"/>
        </w:rPr>
        <w:t xml:space="preserve"> </w:t>
      </w:r>
      <w:r>
        <w:rPr>
          <w:sz w:val="20"/>
          <w:szCs w:val="20"/>
        </w:rPr>
        <w:t>harmed.</w:t>
      </w:r>
    </w:p>
    <w:p w14:paraId="575D303C"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2" w:lineRule="auto"/>
        <w:ind w:left="923" w:right="219"/>
        <w:contextualSpacing w:val="0"/>
        <w:jc w:val="both"/>
        <w:rPr>
          <w:rFonts w:ascii="Symbol" w:hAnsi="Symbol" w:cs="Symbol"/>
          <w:color w:val="000000"/>
          <w:sz w:val="20"/>
          <w:szCs w:val="20"/>
        </w:rPr>
      </w:pPr>
      <w:r>
        <w:rPr>
          <w:sz w:val="20"/>
          <w:szCs w:val="20"/>
        </w:rPr>
        <w:t>Please follow your local Child Protection Procedures and Guidelines for identifying and making referrals to Children’s Social Work</w:t>
      </w:r>
      <w:r>
        <w:rPr>
          <w:spacing w:val="-4"/>
          <w:sz w:val="20"/>
          <w:szCs w:val="20"/>
        </w:rPr>
        <w:t xml:space="preserve"> </w:t>
      </w:r>
      <w:r>
        <w:rPr>
          <w:sz w:val="20"/>
          <w:szCs w:val="20"/>
        </w:rPr>
        <w:t>Services.</w:t>
      </w:r>
    </w:p>
    <w:p w14:paraId="2D105A25" w14:textId="77777777" w:rsidR="00041F57" w:rsidRDefault="00041F57" w:rsidP="00041F57">
      <w:pPr>
        <w:pStyle w:val="BodyText"/>
        <w:kinsoku w:val="0"/>
        <w:overflowPunct w:val="0"/>
        <w:spacing w:before="9"/>
        <w:rPr>
          <w:sz w:val="18"/>
          <w:szCs w:val="18"/>
        </w:rPr>
      </w:pPr>
    </w:p>
    <w:p w14:paraId="675F09F1" w14:textId="77777777" w:rsidR="00041F57" w:rsidRDefault="00041F57" w:rsidP="00041F57">
      <w:pPr>
        <w:pStyle w:val="Heading3"/>
        <w:kinsoku w:val="0"/>
        <w:overflowPunct w:val="0"/>
        <w:spacing w:before="1"/>
        <w:rPr>
          <w:color w:val="EF4E97"/>
        </w:rPr>
      </w:pPr>
      <w:bookmarkStart w:id="17" w:name="Economic_abuse"/>
      <w:bookmarkEnd w:id="17"/>
      <w:r>
        <w:rPr>
          <w:color w:val="EF4E97"/>
        </w:rPr>
        <w:t>Economic abuse</w:t>
      </w:r>
    </w:p>
    <w:p w14:paraId="440D4DD9" w14:textId="77777777" w:rsidR="00041F57" w:rsidRDefault="00041F57" w:rsidP="00041F57">
      <w:pPr>
        <w:pStyle w:val="BodyText"/>
        <w:kinsoku w:val="0"/>
        <w:overflowPunct w:val="0"/>
        <w:spacing w:before="3"/>
        <w:rPr>
          <w:b/>
          <w:bCs/>
        </w:rPr>
      </w:pPr>
    </w:p>
    <w:p w14:paraId="4D705BDE" w14:textId="77777777" w:rsidR="00041F57" w:rsidRDefault="00041F57" w:rsidP="00041F57">
      <w:pPr>
        <w:pStyle w:val="BodyText"/>
        <w:kinsoku w:val="0"/>
        <w:overflowPunct w:val="0"/>
        <w:ind w:left="335"/>
      </w:pPr>
      <w:r>
        <w:t>Economic abuse is covered in question 20.</w:t>
      </w:r>
    </w:p>
    <w:p w14:paraId="6A812BE9" w14:textId="77777777" w:rsidR="00041F57" w:rsidRDefault="00041F57" w:rsidP="00041F57">
      <w:pPr>
        <w:pStyle w:val="BodyText"/>
        <w:kinsoku w:val="0"/>
        <w:overflowPunct w:val="0"/>
        <w:spacing w:before="11"/>
        <w:rPr>
          <w:sz w:val="19"/>
          <w:szCs w:val="19"/>
        </w:rPr>
      </w:pPr>
    </w:p>
    <w:p w14:paraId="787E88CB"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3" w:right="219"/>
        <w:contextualSpacing w:val="0"/>
        <w:jc w:val="both"/>
        <w:rPr>
          <w:rFonts w:ascii="Symbol" w:hAnsi="Symbol" w:cs="Symbol"/>
          <w:color w:val="000000"/>
          <w:sz w:val="20"/>
          <w:szCs w:val="20"/>
        </w:rPr>
      </w:pPr>
      <w:r>
        <w:rPr>
          <w:sz w:val="20"/>
          <w:szCs w:val="20"/>
        </w:rPr>
        <w:t>Victims</w:t>
      </w:r>
      <w:r>
        <w:rPr>
          <w:spacing w:val="-11"/>
          <w:sz w:val="20"/>
          <w:szCs w:val="20"/>
        </w:rPr>
        <w:t xml:space="preserve"> </w:t>
      </w:r>
      <w:r>
        <w:rPr>
          <w:sz w:val="20"/>
          <w:szCs w:val="20"/>
        </w:rPr>
        <w:t>of</w:t>
      </w:r>
      <w:r>
        <w:rPr>
          <w:spacing w:val="-11"/>
          <w:sz w:val="20"/>
          <w:szCs w:val="20"/>
        </w:rPr>
        <w:t xml:space="preserve"> </w:t>
      </w:r>
      <w:r>
        <w:rPr>
          <w:sz w:val="20"/>
          <w:szCs w:val="20"/>
        </w:rPr>
        <w:t>domestic</w:t>
      </w:r>
      <w:r>
        <w:rPr>
          <w:spacing w:val="-10"/>
          <w:sz w:val="20"/>
          <w:szCs w:val="20"/>
        </w:rPr>
        <w:t xml:space="preserve"> </w:t>
      </w:r>
      <w:r>
        <w:rPr>
          <w:sz w:val="20"/>
          <w:szCs w:val="20"/>
        </w:rPr>
        <w:t>abuse</w:t>
      </w:r>
      <w:r>
        <w:rPr>
          <w:spacing w:val="-11"/>
          <w:sz w:val="20"/>
          <w:szCs w:val="20"/>
        </w:rPr>
        <w:t xml:space="preserve"> </w:t>
      </w:r>
      <w:r>
        <w:rPr>
          <w:sz w:val="20"/>
          <w:szCs w:val="20"/>
        </w:rPr>
        <w:t>often</w:t>
      </w:r>
      <w:r>
        <w:rPr>
          <w:spacing w:val="-12"/>
          <w:sz w:val="20"/>
          <w:szCs w:val="20"/>
        </w:rPr>
        <w:t xml:space="preserve"> </w:t>
      </w:r>
      <w:r>
        <w:rPr>
          <w:sz w:val="20"/>
          <w:szCs w:val="20"/>
        </w:rPr>
        <w:t>tell</w:t>
      </w:r>
      <w:r>
        <w:rPr>
          <w:spacing w:val="-12"/>
          <w:sz w:val="20"/>
          <w:szCs w:val="20"/>
        </w:rPr>
        <w:t xml:space="preserve"> </w:t>
      </w:r>
      <w:r>
        <w:rPr>
          <w:sz w:val="20"/>
          <w:szCs w:val="20"/>
        </w:rPr>
        <w:t>us</w:t>
      </w:r>
      <w:r>
        <w:rPr>
          <w:spacing w:val="-10"/>
          <w:sz w:val="20"/>
          <w:szCs w:val="20"/>
        </w:rPr>
        <w:t xml:space="preserve"> </w:t>
      </w:r>
      <w:r>
        <w:rPr>
          <w:sz w:val="20"/>
          <w:szCs w:val="20"/>
        </w:rPr>
        <w:t>that</w:t>
      </w:r>
      <w:r>
        <w:rPr>
          <w:spacing w:val="-11"/>
          <w:sz w:val="20"/>
          <w:szCs w:val="20"/>
        </w:rPr>
        <w:t xml:space="preserve"> </w:t>
      </w:r>
      <w:r>
        <w:rPr>
          <w:sz w:val="20"/>
          <w:szCs w:val="20"/>
        </w:rPr>
        <w:t>they</w:t>
      </w:r>
      <w:r>
        <w:rPr>
          <w:spacing w:val="-15"/>
          <w:sz w:val="20"/>
          <w:szCs w:val="20"/>
        </w:rPr>
        <w:t xml:space="preserve"> </w:t>
      </w:r>
      <w:r>
        <w:rPr>
          <w:sz w:val="20"/>
          <w:szCs w:val="20"/>
        </w:rPr>
        <w:t>are</w:t>
      </w:r>
      <w:r>
        <w:rPr>
          <w:spacing w:val="-12"/>
          <w:sz w:val="20"/>
          <w:szCs w:val="20"/>
        </w:rPr>
        <w:t xml:space="preserve"> </w:t>
      </w:r>
      <w:r>
        <w:rPr>
          <w:sz w:val="20"/>
          <w:szCs w:val="20"/>
        </w:rPr>
        <w:t>financially</w:t>
      </w:r>
      <w:r>
        <w:rPr>
          <w:spacing w:val="-15"/>
          <w:sz w:val="20"/>
          <w:szCs w:val="20"/>
        </w:rPr>
        <w:t xml:space="preserve"> </w:t>
      </w:r>
      <w:r>
        <w:rPr>
          <w:sz w:val="20"/>
          <w:szCs w:val="20"/>
        </w:rPr>
        <w:t>controlled</w:t>
      </w:r>
      <w:r>
        <w:rPr>
          <w:spacing w:val="-12"/>
          <w:sz w:val="20"/>
          <w:szCs w:val="20"/>
        </w:rPr>
        <w:t xml:space="preserve"> </w:t>
      </w:r>
      <w:r>
        <w:rPr>
          <w:sz w:val="20"/>
          <w:szCs w:val="20"/>
        </w:rPr>
        <w:t>by</w:t>
      </w:r>
      <w:r>
        <w:rPr>
          <w:spacing w:val="-16"/>
          <w:sz w:val="20"/>
          <w:szCs w:val="20"/>
        </w:rPr>
        <w:t xml:space="preserve"> </w:t>
      </w:r>
      <w:r>
        <w:rPr>
          <w:sz w:val="20"/>
          <w:szCs w:val="20"/>
        </w:rPr>
        <w:t>their</w:t>
      </w:r>
      <w:r>
        <w:rPr>
          <w:spacing w:val="-10"/>
          <w:sz w:val="20"/>
          <w:szCs w:val="20"/>
        </w:rPr>
        <w:t xml:space="preserve"> </w:t>
      </w:r>
      <w:r>
        <w:rPr>
          <w:sz w:val="20"/>
          <w:szCs w:val="20"/>
        </w:rPr>
        <w:t>partners/ex-</w:t>
      </w:r>
      <w:r>
        <w:rPr>
          <w:spacing w:val="-10"/>
          <w:sz w:val="20"/>
          <w:szCs w:val="20"/>
        </w:rPr>
        <w:t xml:space="preserve"> </w:t>
      </w:r>
      <w:r>
        <w:rPr>
          <w:sz w:val="20"/>
          <w:szCs w:val="20"/>
        </w:rPr>
        <w:t>partners.</w:t>
      </w:r>
      <w:r>
        <w:rPr>
          <w:spacing w:val="-11"/>
          <w:sz w:val="20"/>
          <w:szCs w:val="20"/>
        </w:rPr>
        <w:t xml:space="preserve"> </w:t>
      </w:r>
      <w:r>
        <w:rPr>
          <w:sz w:val="20"/>
          <w:szCs w:val="20"/>
        </w:rPr>
        <w:t xml:space="preserve">Consider how the financial control impacts on the safety options available to them. For example, they </w:t>
      </w:r>
      <w:r>
        <w:rPr>
          <w:spacing w:val="2"/>
          <w:sz w:val="20"/>
          <w:szCs w:val="20"/>
        </w:rPr>
        <w:t xml:space="preserve">may </w:t>
      </w:r>
      <w:r>
        <w:rPr>
          <w:sz w:val="20"/>
          <w:szCs w:val="20"/>
        </w:rPr>
        <w:t xml:space="preserve">rely on their partner/ex-partner for an income or do not have access to </w:t>
      </w:r>
      <w:proofErr w:type="gramStart"/>
      <w:r>
        <w:rPr>
          <w:sz w:val="20"/>
          <w:szCs w:val="20"/>
        </w:rPr>
        <w:t>benefits in their own right</w:t>
      </w:r>
      <w:proofErr w:type="gramEnd"/>
      <w:r>
        <w:rPr>
          <w:sz w:val="20"/>
          <w:szCs w:val="20"/>
        </w:rPr>
        <w:t>. The victim might feel like the situation has become worse since their partner/ex- partner lost their</w:t>
      </w:r>
      <w:r>
        <w:rPr>
          <w:spacing w:val="-7"/>
          <w:sz w:val="20"/>
          <w:szCs w:val="20"/>
        </w:rPr>
        <w:t xml:space="preserve"> </w:t>
      </w:r>
      <w:r>
        <w:rPr>
          <w:sz w:val="20"/>
          <w:szCs w:val="20"/>
        </w:rPr>
        <w:t>job.</w:t>
      </w:r>
    </w:p>
    <w:p w14:paraId="2952DD51"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3" w:right="218"/>
        <w:contextualSpacing w:val="0"/>
        <w:jc w:val="both"/>
        <w:rPr>
          <w:rFonts w:ascii="Symbol" w:hAnsi="Symbol" w:cs="Symbol"/>
          <w:color w:val="000000"/>
          <w:sz w:val="20"/>
          <w:szCs w:val="20"/>
        </w:rPr>
      </w:pPr>
      <w:r>
        <w:rPr>
          <w:sz w:val="20"/>
          <w:szCs w:val="20"/>
        </w:rPr>
        <w:t>The</w:t>
      </w:r>
      <w:r>
        <w:rPr>
          <w:spacing w:val="-7"/>
          <w:sz w:val="20"/>
          <w:szCs w:val="20"/>
        </w:rPr>
        <w:t xml:space="preserve"> </w:t>
      </w:r>
      <w:hyperlink r:id="rId28" w:history="1">
        <w:r>
          <w:rPr>
            <w:color w:val="002C71"/>
            <w:sz w:val="20"/>
            <w:szCs w:val="20"/>
          </w:rPr>
          <w:t>Citizens</w:t>
        </w:r>
        <w:r>
          <w:rPr>
            <w:color w:val="002C71"/>
            <w:spacing w:val="-2"/>
            <w:sz w:val="20"/>
            <w:szCs w:val="20"/>
          </w:rPr>
          <w:t xml:space="preserve"> </w:t>
        </w:r>
        <w:r>
          <w:rPr>
            <w:color w:val="002C71"/>
            <w:sz w:val="20"/>
            <w:szCs w:val="20"/>
          </w:rPr>
          <w:t>Advice</w:t>
        </w:r>
        <w:r>
          <w:rPr>
            <w:color w:val="002C71"/>
            <w:spacing w:val="-1"/>
            <w:sz w:val="20"/>
            <w:szCs w:val="20"/>
          </w:rPr>
          <w:t xml:space="preserve"> </w:t>
        </w:r>
        <w:r>
          <w:rPr>
            <w:color w:val="002C71"/>
            <w:sz w:val="20"/>
            <w:szCs w:val="20"/>
          </w:rPr>
          <w:t>Scotland</w:t>
        </w:r>
        <w:r>
          <w:rPr>
            <w:color w:val="002C71"/>
            <w:spacing w:val="-3"/>
            <w:sz w:val="20"/>
            <w:szCs w:val="20"/>
          </w:rPr>
          <w:t xml:space="preserve"> </w:t>
        </w:r>
      </w:hyperlink>
      <w:r>
        <w:rPr>
          <w:color w:val="000000"/>
          <w:sz w:val="20"/>
          <w:szCs w:val="20"/>
        </w:rPr>
        <w:t>or</w:t>
      </w:r>
      <w:r>
        <w:rPr>
          <w:color w:val="000000"/>
          <w:spacing w:val="-5"/>
          <w:sz w:val="20"/>
          <w:szCs w:val="20"/>
        </w:rPr>
        <w:t xml:space="preserve"> </w:t>
      </w:r>
      <w:r>
        <w:rPr>
          <w:color w:val="000000"/>
          <w:sz w:val="20"/>
          <w:szCs w:val="20"/>
        </w:rPr>
        <w:t>the</w:t>
      </w:r>
      <w:r>
        <w:rPr>
          <w:color w:val="000000"/>
          <w:spacing w:val="-3"/>
          <w:sz w:val="20"/>
          <w:szCs w:val="20"/>
        </w:rPr>
        <w:t xml:space="preserve"> </w:t>
      </w:r>
      <w:r>
        <w:rPr>
          <w:color w:val="000000"/>
          <w:sz w:val="20"/>
          <w:szCs w:val="20"/>
        </w:rPr>
        <w:t>local</w:t>
      </w:r>
      <w:r>
        <w:rPr>
          <w:color w:val="000000"/>
          <w:spacing w:val="-6"/>
          <w:sz w:val="20"/>
          <w:szCs w:val="20"/>
        </w:rPr>
        <w:t xml:space="preserve"> </w:t>
      </w:r>
      <w:r>
        <w:rPr>
          <w:color w:val="000000"/>
          <w:sz w:val="20"/>
          <w:szCs w:val="20"/>
        </w:rPr>
        <w:t>specialist</w:t>
      </w:r>
      <w:r>
        <w:rPr>
          <w:color w:val="000000"/>
          <w:spacing w:val="-3"/>
          <w:sz w:val="20"/>
          <w:szCs w:val="20"/>
        </w:rPr>
        <w:t xml:space="preserve"> </w:t>
      </w:r>
      <w:r>
        <w:rPr>
          <w:color w:val="000000"/>
          <w:sz w:val="20"/>
          <w:szCs w:val="20"/>
        </w:rPr>
        <w:t>domestic</w:t>
      </w:r>
      <w:r>
        <w:rPr>
          <w:color w:val="000000"/>
          <w:spacing w:val="-4"/>
          <w:sz w:val="20"/>
          <w:szCs w:val="20"/>
        </w:rPr>
        <w:t xml:space="preserve"> </w:t>
      </w:r>
      <w:r>
        <w:rPr>
          <w:color w:val="000000"/>
          <w:sz w:val="20"/>
          <w:szCs w:val="20"/>
        </w:rPr>
        <w:t>abuse</w:t>
      </w:r>
      <w:r>
        <w:rPr>
          <w:color w:val="000000"/>
          <w:spacing w:val="-4"/>
          <w:sz w:val="20"/>
          <w:szCs w:val="20"/>
        </w:rPr>
        <w:t xml:space="preserve"> </w:t>
      </w:r>
      <w:r>
        <w:rPr>
          <w:color w:val="000000"/>
          <w:sz w:val="20"/>
          <w:szCs w:val="20"/>
        </w:rPr>
        <w:t>support</w:t>
      </w:r>
      <w:r>
        <w:rPr>
          <w:color w:val="000000"/>
          <w:spacing w:val="-3"/>
          <w:sz w:val="20"/>
          <w:szCs w:val="20"/>
        </w:rPr>
        <w:t xml:space="preserve"> </w:t>
      </w:r>
      <w:r>
        <w:rPr>
          <w:color w:val="000000"/>
          <w:sz w:val="20"/>
          <w:szCs w:val="20"/>
        </w:rPr>
        <w:t>service</w:t>
      </w:r>
      <w:r>
        <w:rPr>
          <w:color w:val="000000"/>
          <w:spacing w:val="-3"/>
          <w:sz w:val="20"/>
          <w:szCs w:val="20"/>
        </w:rPr>
        <w:t xml:space="preserve"> </w:t>
      </w:r>
      <w:r>
        <w:rPr>
          <w:color w:val="000000"/>
          <w:sz w:val="20"/>
          <w:szCs w:val="20"/>
        </w:rPr>
        <w:t>will</w:t>
      </w:r>
      <w:r>
        <w:rPr>
          <w:color w:val="000000"/>
          <w:spacing w:val="-4"/>
          <w:sz w:val="20"/>
          <w:szCs w:val="20"/>
        </w:rPr>
        <w:t xml:space="preserve"> </w:t>
      </w:r>
      <w:r>
        <w:rPr>
          <w:color w:val="000000"/>
          <w:sz w:val="20"/>
          <w:szCs w:val="20"/>
        </w:rPr>
        <w:t>be</w:t>
      </w:r>
      <w:r>
        <w:rPr>
          <w:color w:val="000000"/>
          <w:spacing w:val="-4"/>
          <w:sz w:val="20"/>
          <w:szCs w:val="20"/>
        </w:rPr>
        <w:t xml:space="preserve"> </w:t>
      </w:r>
      <w:r>
        <w:rPr>
          <w:color w:val="000000"/>
          <w:sz w:val="20"/>
          <w:szCs w:val="20"/>
        </w:rPr>
        <w:t>able</w:t>
      </w:r>
      <w:r>
        <w:rPr>
          <w:color w:val="000000"/>
          <w:spacing w:val="-3"/>
          <w:sz w:val="20"/>
          <w:szCs w:val="20"/>
        </w:rPr>
        <w:t xml:space="preserve"> </w:t>
      </w:r>
      <w:r>
        <w:rPr>
          <w:color w:val="000000"/>
          <w:sz w:val="20"/>
          <w:szCs w:val="20"/>
        </w:rPr>
        <w:t>to</w:t>
      </w:r>
      <w:r>
        <w:rPr>
          <w:color w:val="000000"/>
          <w:spacing w:val="-3"/>
          <w:sz w:val="20"/>
          <w:szCs w:val="20"/>
        </w:rPr>
        <w:t xml:space="preserve"> </w:t>
      </w:r>
      <w:r>
        <w:rPr>
          <w:color w:val="000000"/>
          <w:sz w:val="20"/>
          <w:szCs w:val="20"/>
        </w:rPr>
        <w:t>outline</w:t>
      </w:r>
      <w:r>
        <w:rPr>
          <w:color w:val="000000"/>
          <w:spacing w:val="-3"/>
          <w:sz w:val="20"/>
          <w:szCs w:val="20"/>
        </w:rPr>
        <w:t xml:space="preserve"> </w:t>
      </w:r>
      <w:r>
        <w:rPr>
          <w:color w:val="000000"/>
          <w:sz w:val="20"/>
          <w:szCs w:val="20"/>
        </w:rPr>
        <w:t>to</w:t>
      </w:r>
      <w:r>
        <w:rPr>
          <w:color w:val="000000"/>
          <w:spacing w:val="-4"/>
          <w:sz w:val="20"/>
          <w:szCs w:val="20"/>
        </w:rPr>
        <w:t xml:space="preserve"> </w:t>
      </w:r>
      <w:r>
        <w:rPr>
          <w:color w:val="000000"/>
          <w:sz w:val="20"/>
          <w:szCs w:val="20"/>
        </w:rPr>
        <w:t>the victim the options relating to their current financial situation and how they might be able to access funds individually.</w:t>
      </w:r>
    </w:p>
    <w:p w14:paraId="6B0132C8" w14:textId="77777777" w:rsidR="00041F57" w:rsidRDefault="00041F57" w:rsidP="00041F57">
      <w:pPr>
        <w:pStyle w:val="BodyText"/>
        <w:kinsoku w:val="0"/>
        <w:overflowPunct w:val="0"/>
        <w:spacing w:before="6"/>
        <w:rPr>
          <w:sz w:val="19"/>
          <w:szCs w:val="19"/>
        </w:rPr>
      </w:pPr>
    </w:p>
    <w:p w14:paraId="28061200" w14:textId="77777777" w:rsidR="00041F57" w:rsidRDefault="00041F57" w:rsidP="00041F57">
      <w:pPr>
        <w:pStyle w:val="BodyText"/>
        <w:kinsoku w:val="0"/>
        <w:overflowPunct w:val="0"/>
        <w:ind w:left="280"/>
        <w:rPr>
          <w:color w:val="404142"/>
        </w:rPr>
      </w:pPr>
      <w:r>
        <w:t xml:space="preserve">We also have information on our website about </w:t>
      </w:r>
      <w:hyperlink r:id="rId29" w:history="1">
        <w:r>
          <w:rPr>
            <w:b/>
            <w:bCs/>
            <w:color w:val="002C71"/>
          </w:rPr>
          <w:t>training for professionals in Scotland</w:t>
        </w:r>
        <w:r>
          <w:rPr>
            <w:color w:val="404142"/>
          </w:rPr>
          <w:t>.</w:t>
        </w:r>
      </w:hyperlink>
    </w:p>
    <w:p w14:paraId="0BED60D8" w14:textId="77777777" w:rsidR="00041F57" w:rsidRDefault="00041F57" w:rsidP="00041F57">
      <w:pPr>
        <w:pStyle w:val="BodyText"/>
        <w:kinsoku w:val="0"/>
        <w:overflowPunct w:val="0"/>
      </w:pPr>
    </w:p>
    <w:p w14:paraId="2CA905F4" w14:textId="77777777" w:rsidR="00041F57" w:rsidRDefault="00041F57" w:rsidP="00041F57">
      <w:pPr>
        <w:pStyle w:val="Heading2"/>
        <w:kinsoku w:val="0"/>
        <w:overflowPunct w:val="0"/>
        <w:spacing w:after="23"/>
        <w:rPr>
          <w:color w:val="0095DF"/>
        </w:rPr>
      </w:pPr>
      <w:bookmarkStart w:id="18" w:name="Other_Marac_toolkits_and_resources"/>
      <w:bookmarkEnd w:id="18"/>
      <w:r>
        <w:rPr>
          <w:color w:val="0095DF"/>
        </w:rPr>
        <w:t>Other Marac toolkits and resources</w:t>
      </w:r>
    </w:p>
    <w:p w14:paraId="6B56200E" w14:textId="77777777" w:rsidR="00041F57" w:rsidRDefault="00041F57" w:rsidP="00041F57">
      <w:pPr>
        <w:pStyle w:val="BodyText"/>
        <w:kinsoku w:val="0"/>
        <w:overflowPunct w:val="0"/>
        <w:spacing w:line="20" w:lineRule="exact"/>
        <w:ind w:left="246"/>
        <w:rPr>
          <w:sz w:val="2"/>
          <w:szCs w:val="2"/>
        </w:rPr>
      </w:pPr>
      <w:r>
        <w:rPr>
          <w:noProof/>
          <w:sz w:val="2"/>
          <w:szCs w:val="2"/>
        </w:rPr>
        <mc:AlternateContent>
          <mc:Choice Requires="wpg">
            <w:drawing>
              <wp:inline distT="0" distB="0" distL="0" distR="0" wp14:anchorId="0A5E5B44" wp14:editId="60DFEDC8">
                <wp:extent cx="6685915" cy="12700"/>
                <wp:effectExtent l="6985" t="7620" r="12700" b="0"/>
                <wp:docPr id="13206858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5915" cy="12700"/>
                          <a:chOff x="0" y="0"/>
                          <a:chExt cx="10529" cy="20"/>
                        </a:xfrm>
                      </wpg:grpSpPr>
                      <wps:wsp>
                        <wps:cNvPr id="866271038" name="Freeform 11"/>
                        <wps:cNvSpPr>
                          <a:spLocks/>
                        </wps:cNvSpPr>
                        <wps:spPr bwMode="auto">
                          <a:xfrm>
                            <a:off x="0" y="4"/>
                            <a:ext cx="10529" cy="20"/>
                          </a:xfrm>
                          <a:custGeom>
                            <a:avLst/>
                            <a:gdLst>
                              <a:gd name="T0" fmla="*/ 0 w 10529"/>
                              <a:gd name="T1" fmla="*/ 0 h 20"/>
                              <a:gd name="T2" fmla="*/ 10528 w 10529"/>
                              <a:gd name="T3" fmla="*/ 0 h 20"/>
                            </a:gdLst>
                            <a:ahLst/>
                            <a:cxnLst>
                              <a:cxn ang="0">
                                <a:pos x="T0" y="T1"/>
                              </a:cxn>
                              <a:cxn ang="0">
                                <a:pos x="T2" y="T3"/>
                              </a:cxn>
                            </a:cxnLst>
                            <a:rect l="0" t="0" r="r" b="b"/>
                            <a:pathLst>
                              <a:path w="10529" h="20">
                                <a:moveTo>
                                  <a:pt x="0" y="0"/>
                                </a:moveTo>
                                <a:lnTo>
                                  <a:pt x="10528" y="0"/>
                                </a:lnTo>
                              </a:path>
                            </a:pathLst>
                          </a:custGeom>
                          <a:noFill/>
                          <a:ln w="6108">
                            <a:solidFill>
                              <a:srgbClr val="0095D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D1B8F21" id="Group 10" o:spid="_x0000_s1026" style="width:526.45pt;height:1pt;mso-position-horizontal-relative:char;mso-position-vertical-relative:line" coordsize="1052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">
                <v:shape id="Freeform 11" o:spid="_x0000_s1027" style="position:absolute;top:4;width:10529;height:20;visibility:visible;mso-wrap-style:square;v-text-anchor:top" coordsize="105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" path="m,l10528,e" filled="f" strokecolor="#0095df" strokeweight=".16967mm">
                  <v:path arrowok="t" o:connecttype="custom" o:connectlocs="0,0;10528,0" o:connectangles="0,0"/>
                </v:shape>
                <w10:anchorlock/>
              </v:group>
            </w:pict>
          </mc:Fallback>
        </mc:AlternateContent>
      </w:r>
    </w:p>
    <w:p w14:paraId="62189EB0" w14:textId="77777777" w:rsidR="00041F57" w:rsidRDefault="00041F57" w:rsidP="00041F57">
      <w:pPr>
        <w:pStyle w:val="BodyText"/>
        <w:kinsoku w:val="0"/>
        <w:overflowPunct w:val="0"/>
        <w:spacing w:before="9"/>
        <w:rPr>
          <w:b/>
          <w:bCs/>
          <w:sz w:val="10"/>
          <w:szCs w:val="10"/>
        </w:rPr>
      </w:pPr>
    </w:p>
    <w:p w14:paraId="658CAB77" w14:textId="77777777" w:rsidR="00041F57" w:rsidRDefault="00041F57" w:rsidP="00041F57">
      <w:pPr>
        <w:pStyle w:val="BodyText"/>
        <w:kinsoku w:val="0"/>
        <w:overflowPunct w:val="0"/>
        <w:spacing w:before="93"/>
        <w:ind w:left="280" w:right="476" w:hanging="1"/>
        <w:rPr>
          <w:color w:val="000000"/>
        </w:rPr>
      </w:pPr>
      <w:r>
        <w:t xml:space="preserve">If you or someone from your agency attends the Marac meeting, you can download our </w:t>
      </w:r>
      <w:hyperlink r:id="rId30" w:history="1">
        <w:r>
          <w:rPr>
            <w:color w:val="002C71"/>
          </w:rPr>
          <w:t>Scottish Marac Toolkit</w:t>
        </w:r>
        <w:r>
          <w:rPr>
            <w:color w:val="000000"/>
          </w:rPr>
          <w:t xml:space="preserve">. </w:t>
        </w:r>
      </w:hyperlink>
      <w:r>
        <w:rPr>
          <w:color w:val="000000"/>
        </w:rPr>
        <w:t>This essential document troubleshoots practical issues around the whole Marac process.</w:t>
      </w:r>
    </w:p>
    <w:p w14:paraId="609AD2CA" w14:textId="77777777" w:rsidR="00041F57" w:rsidRDefault="00041F57" w:rsidP="00041F57">
      <w:pPr>
        <w:pStyle w:val="BodyText"/>
        <w:kinsoku w:val="0"/>
        <w:overflowPunct w:val="0"/>
        <w:rPr>
          <w:sz w:val="22"/>
          <w:szCs w:val="22"/>
        </w:rPr>
      </w:pPr>
    </w:p>
    <w:p w14:paraId="2E957211" w14:textId="77777777" w:rsidR="00041F57" w:rsidRDefault="00041F57" w:rsidP="00041F57">
      <w:pPr>
        <w:pStyle w:val="BodyText"/>
        <w:kinsoku w:val="0"/>
        <w:overflowPunct w:val="0"/>
        <w:spacing w:before="2"/>
        <w:rPr>
          <w:sz w:val="18"/>
          <w:szCs w:val="18"/>
        </w:rPr>
      </w:pPr>
    </w:p>
    <w:p w14:paraId="3645B21F" w14:textId="77777777" w:rsidR="00041F57" w:rsidRDefault="00041F57" w:rsidP="00041F57">
      <w:pPr>
        <w:pStyle w:val="BodyText"/>
        <w:kinsoku w:val="0"/>
        <w:overflowPunct w:val="0"/>
        <w:ind w:left="279" w:right="564"/>
        <w:rPr>
          <w:color w:val="000000"/>
        </w:rPr>
      </w:pPr>
      <w:r>
        <w:t xml:space="preserve">For additional information and materials on Maracs, please see our </w:t>
      </w:r>
      <w:hyperlink r:id="rId31" w:history="1">
        <w:r>
          <w:rPr>
            <w:color w:val="002C71"/>
          </w:rPr>
          <w:t xml:space="preserve">Marac Overview – Scotland document </w:t>
        </w:r>
      </w:hyperlink>
      <w:r>
        <w:rPr>
          <w:color w:val="000000"/>
        </w:rPr>
        <w:t>which outlines current practice alongside the 10 principles of an effective Marac. This provides guidance on the Marac process and forms the basis of the Marac quality assurance process and national standards for Marac in Scotland.</w:t>
      </w:r>
    </w:p>
    <w:p w14:paraId="2ACF0EBA" w14:textId="77777777" w:rsidR="00041F57" w:rsidRDefault="00041F57" w:rsidP="00041F57">
      <w:pPr>
        <w:pStyle w:val="BodyText"/>
        <w:kinsoku w:val="0"/>
        <w:overflowPunct w:val="0"/>
        <w:ind w:left="279" w:right="564"/>
        <w:rPr>
          <w:color w:val="000000"/>
        </w:rPr>
        <w:sectPr w:rsidR="00041F57" w:rsidSect="00041F57">
          <w:pgSz w:w="11920" w:h="16850"/>
          <w:pgMar w:top="1100" w:right="500" w:bottom="1200" w:left="440" w:header="0" w:footer="917" w:gutter="0"/>
          <w:cols w:space="720"/>
          <w:noEndnote/>
        </w:sectPr>
      </w:pPr>
    </w:p>
    <w:p w14:paraId="6474C9A3" w14:textId="77777777" w:rsidR="00041F57" w:rsidRDefault="00041F57" w:rsidP="00041F57">
      <w:pPr>
        <w:pStyle w:val="BodyText"/>
        <w:kinsoku w:val="0"/>
        <w:overflowPunct w:val="0"/>
        <w:spacing w:before="73"/>
        <w:ind w:left="280"/>
        <w:rPr>
          <w:b/>
          <w:bCs/>
          <w:color w:val="002C71"/>
          <w:sz w:val="48"/>
          <w:szCs w:val="48"/>
        </w:rPr>
      </w:pPr>
      <w:bookmarkStart w:id="19" w:name="SafeLives’_Dash_Risk_Checklist"/>
      <w:bookmarkStart w:id="20" w:name="Aim_of_the_form"/>
      <w:bookmarkEnd w:id="19"/>
      <w:bookmarkEnd w:id="20"/>
      <w:proofErr w:type="spellStart"/>
      <w:r>
        <w:rPr>
          <w:b/>
          <w:bCs/>
          <w:color w:val="002C71"/>
          <w:sz w:val="48"/>
          <w:szCs w:val="48"/>
        </w:rPr>
        <w:lastRenderedPageBreak/>
        <w:t>SafeLives</w:t>
      </w:r>
      <w:proofErr w:type="spellEnd"/>
      <w:r>
        <w:rPr>
          <w:b/>
          <w:bCs/>
          <w:color w:val="002C71"/>
          <w:sz w:val="48"/>
          <w:szCs w:val="48"/>
        </w:rPr>
        <w:t>’ Dash Risk Checklist</w:t>
      </w:r>
    </w:p>
    <w:p w14:paraId="6F686AC6" w14:textId="77777777" w:rsidR="00041F57" w:rsidRDefault="00041F57" w:rsidP="00041F57">
      <w:pPr>
        <w:pStyle w:val="BodyText"/>
        <w:kinsoku w:val="0"/>
        <w:overflowPunct w:val="0"/>
        <w:spacing w:before="10"/>
        <w:rPr>
          <w:b/>
          <w:bCs/>
          <w:sz w:val="42"/>
          <w:szCs w:val="42"/>
        </w:rPr>
      </w:pPr>
    </w:p>
    <w:p w14:paraId="13D511BD" w14:textId="77777777" w:rsidR="00041F57" w:rsidRDefault="00041F57" w:rsidP="00041F57">
      <w:pPr>
        <w:pStyle w:val="Heading3"/>
        <w:kinsoku w:val="0"/>
        <w:overflowPunct w:val="0"/>
        <w:spacing w:before="1"/>
        <w:rPr>
          <w:color w:val="EF4E97"/>
        </w:rPr>
      </w:pPr>
      <w:r>
        <w:rPr>
          <w:color w:val="EF4E97"/>
        </w:rPr>
        <w:t>Aim of the form</w:t>
      </w:r>
    </w:p>
    <w:p w14:paraId="70163109" w14:textId="77777777" w:rsidR="00041F57" w:rsidRDefault="00041F57" w:rsidP="00041F57">
      <w:pPr>
        <w:pStyle w:val="BodyText"/>
        <w:kinsoku w:val="0"/>
        <w:overflowPunct w:val="0"/>
        <w:spacing w:before="1"/>
        <w:rPr>
          <w:b/>
          <w:bCs/>
        </w:rPr>
      </w:pPr>
    </w:p>
    <w:p w14:paraId="1E641B03"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4" w:lineRule="exact"/>
        <w:ind w:left="923" w:hanging="361"/>
        <w:contextualSpacing w:val="0"/>
        <w:rPr>
          <w:rFonts w:ascii="Symbol" w:hAnsi="Symbol" w:cs="Symbol"/>
          <w:color w:val="000000"/>
          <w:sz w:val="20"/>
          <w:szCs w:val="20"/>
        </w:rPr>
      </w:pPr>
      <w:r>
        <w:rPr>
          <w:sz w:val="20"/>
          <w:szCs w:val="20"/>
        </w:rPr>
        <w:t>To help frontline practitioners identify high risk cases of domestic abuse, stalking and ‘honour’- based</w:t>
      </w:r>
      <w:r>
        <w:rPr>
          <w:spacing w:val="-40"/>
          <w:sz w:val="20"/>
          <w:szCs w:val="20"/>
        </w:rPr>
        <w:t xml:space="preserve"> </w:t>
      </w:r>
      <w:r>
        <w:rPr>
          <w:sz w:val="20"/>
          <w:szCs w:val="20"/>
        </w:rPr>
        <w:t>violence.</w:t>
      </w:r>
    </w:p>
    <w:p w14:paraId="016CF592"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3" w:right="578"/>
        <w:contextualSpacing w:val="0"/>
        <w:rPr>
          <w:rFonts w:ascii="Symbol" w:hAnsi="Symbol" w:cs="Symbol"/>
          <w:color w:val="000000"/>
          <w:sz w:val="20"/>
          <w:szCs w:val="20"/>
        </w:rPr>
      </w:pPr>
      <w:r>
        <w:rPr>
          <w:sz w:val="20"/>
          <w:szCs w:val="20"/>
        </w:rPr>
        <w:t>To decide which cases should be referred to Marac and what other support might be required. A completed form becomes an active record that can be referred to in future for case</w:t>
      </w:r>
      <w:r>
        <w:rPr>
          <w:spacing w:val="-45"/>
          <w:sz w:val="20"/>
          <w:szCs w:val="20"/>
        </w:rPr>
        <w:t xml:space="preserve"> </w:t>
      </w:r>
      <w:r>
        <w:rPr>
          <w:sz w:val="20"/>
          <w:szCs w:val="20"/>
        </w:rPr>
        <w:t>management.</w:t>
      </w:r>
    </w:p>
    <w:p w14:paraId="4C158D59"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3" w:right="296" w:hanging="361"/>
        <w:contextualSpacing w:val="0"/>
        <w:rPr>
          <w:rFonts w:ascii="Symbol" w:hAnsi="Symbol" w:cs="Symbol"/>
          <w:color w:val="000000"/>
          <w:sz w:val="20"/>
          <w:szCs w:val="20"/>
        </w:rPr>
      </w:pPr>
      <w:r>
        <w:rPr>
          <w:sz w:val="20"/>
          <w:szCs w:val="20"/>
        </w:rPr>
        <w:t>To offer a common tool to agencies that are part of the Marac</w:t>
      </w:r>
      <w:hyperlink w:anchor="bookmark0" w:history="1">
        <w:r>
          <w:rPr>
            <w:position w:val="6"/>
            <w:sz w:val="13"/>
            <w:szCs w:val="13"/>
          </w:rPr>
          <w:t>1</w:t>
        </w:r>
      </w:hyperlink>
      <w:r>
        <w:rPr>
          <w:position w:val="6"/>
          <w:sz w:val="13"/>
          <w:szCs w:val="13"/>
        </w:rPr>
        <w:t xml:space="preserve"> </w:t>
      </w:r>
      <w:r>
        <w:rPr>
          <w:sz w:val="20"/>
          <w:szCs w:val="20"/>
        </w:rPr>
        <w:t>process and provide a shared understanding of risk in relation to domestic abuse, stalking and ‘honour’-based</w:t>
      </w:r>
      <w:r>
        <w:rPr>
          <w:spacing w:val="-33"/>
          <w:sz w:val="20"/>
          <w:szCs w:val="20"/>
        </w:rPr>
        <w:t xml:space="preserve"> </w:t>
      </w:r>
      <w:r>
        <w:rPr>
          <w:sz w:val="20"/>
          <w:szCs w:val="20"/>
        </w:rPr>
        <w:t>violence.</w:t>
      </w:r>
    </w:p>
    <w:p w14:paraId="71DC68B8" w14:textId="77777777" w:rsidR="00041F57" w:rsidRDefault="00041F57" w:rsidP="00041F57">
      <w:pPr>
        <w:pStyle w:val="ListParagraph"/>
        <w:widowControl w:val="0"/>
        <w:numPr>
          <w:ilvl w:val="0"/>
          <w:numId w:val="19"/>
        </w:numPr>
        <w:tabs>
          <w:tab w:val="left" w:pos="924"/>
        </w:tabs>
        <w:kinsoku w:val="0"/>
        <w:overflowPunct w:val="0"/>
        <w:autoSpaceDE w:val="0"/>
        <w:autoSpaceDN w:val="0"/>
        <w:adjustRightInd w:val="0"/>
        <w:spacing w:after="0" w:line="240" w:lineRule="auto"/>
        <w:ind w:left="923" w:right="285"/>
        <w:contextualSpacing w:val="0"/>
        <w:rPr>
          <w:rFonts w:ascii="Symbol" w:hAnsi="Symbol" w:cs="Symbol"/>
          <w:color w:val="000000"/>
          <w:sz w:val="20"/>
          <w:szCs w:val="20"/>
        </w:rPr>
      </w:pPr>
      <w:r>
        <w:rPr>
          <w:sz w:val="20"/>
          <w:szCs w:val="20"/>
        </w:rPr>
        <w:t>To enable agencies to make defensible decisions based on the evidence from extensive research of cases, including</w:t>
      </w:r>
      <w:r>
        <w:rPr>
          <w:spacing w:val="-5"/>
          <w:sz w:val="20"/>
          <w:szCs w:val="20"/>
        </w:rPr>
        <w:t xml:space="preserve"> </w:t>
      </w:r>
      <w:r>
        <w:rPr>
          <w:sz w:val="20"/>
          <w:szCs w:val="20"/>
        </w:rPr>
        <w:t>domestic</w:t>
      </w:r>
      <w:r>
        <w:rPr>
          <w:spacing w:val="-4"/>
          <w:sz w:val="20"/>
          <w:szCs w:val="20"/>
        </w:rPr>
        <w:t xml:space="preserve"> </w:t>
      </w:r>
      <w:r>
        <w:rPr>
          <w:sz w:val="20"/>
          <w:szCs w:val="20"/>
        </w:rPr>
        <w:t>homicides</w:t>
      </w:r>
      <w:r>
        <w:rPr>
          <w:spacing w:val="-4"/>
          <w:sz w:val="20"/>
          <w:szCs w:val="20"/>
        </w:rPr>
        <w:t xml:space="preserve"> </w:t>
      </w:r>
      <w:r>
        <w:rPr>
          <w:sz w:val="20"/>
          <w:szCs w:val="20"/>
        </w:rPr>
        <w:t>and</w:t>
      </w:r>
      <w:r>
        <w:rPr>
          <w:spacing w:val="-3"/>
          <w:sz w:val="20"/>
          <w:szCs w:val="20"/>
        </w:rPr>
        <w:t xml:space="preserve"> </w:t>
      </w:r>
      <w:r>
        <w:rPr>
          <w:sz w:val="20"/>
          <w:szCs w:val="20"/>
        </w:rPr>
        <w:t>‘near</w:t>
      </w:r>
      <w:r>
        <w:rPr>
          <w:spacing w:val="-4"/>
          <w:sz w:val="20"/>
          <w:szCs w:val="20"/>
        </w:rPr>
        <w:t xml:space="preserve"> </w:t>
      </w:r>
      <w:r>
        <w:rPr>
          <w:sz w:val="20"/>
          <w:szCs w:val="20"/>
        </w:rPr>
        <w:t>misses’,</w:t>
      </w:r>
      <w:r>
        <w:rPr>
          <w:spacing w:val="-4"/>
          <w:sz w:val="20"/>
          <w:szCs w:val="20"/>
        </w:rPr>
        <w:t xml:space="preserve"> </w:t>
      </w:r>
      <w:r>
        <w:rPr>
          <w:sz w:val="20"/>
          <w:szCs w:val="20"/>
        </w:rPr>
        <w:t>which</w:t>
      </w:r>
      <w:r>
        <w:rPr>
          <w:spacing w:val="-3"/>
          <w:sz w:val="20"/>
          <w:szCs w:val="20"/>
        </w:rPr>
        <w:t xml:space="preserve"> </w:t>
      </w:r>
      <w:r>
        <w:rPr>
          <w:sz w:val="20"/>
          <w:szCs w:val="20"/>
        </w:rPr>
        <w:t>underpins</w:t>
      </w:r>
      <w:r>
        <w:rPr>
          <w:spacing w:val="-4"/>
          <w:sz w:val="20"/>
          <w:szCs w:val="20"/>
        </w:rPr>
        <w:t xml:space="preserve"> </w:t>
      </w:r>
      <w:r>
        <w:rPr>
          <w:sz w:val="20"/>
          <w:szCs w:val="20"/>
        </w:rPr>
        <w:t>most</w:t>
      </w:r>
      <w:r>
        <w:rPr>
          <w:spacing w:val="-5"/>
          <w:sz w:val="20"/>
          <w:szCs w:val="20"/>
        </w:rPr>
        <w:t xml:space="preserve"> </w:t>
      </w:r>
      <w:r>
        <w:rPr>
          <w:sz w:val="20"/>
          <w:szCs w:val="20"/>
        </w:rPr>
        <w:t>recognised</w:t>
      </w:r>
      <w:r>
        <w:rPr>
          <w:spacing w:val="-5"/>
          <w:sz w:val="20"/>
          <w:szCs w:val="20"/>
        </w:rPr>
        <w:t xml:space="preserve"> </w:t>
      </w:r>
      <w:r>
        <w:rPr>
          <w:sz w:val="20"/>
          <w:szCs w:val="20"/>
        </w:rPr>
        <w:t>models</w:t>
      </w:r>
      <w:r>
        <w:rPr>
          <w:spacing w:val="-3"/>
          <w:sz w:val="20"/>
          <w:szCs w:val="20"/>
        </w:rPr>
        <w:t xml:space="preserve"> </w:t>
      </w:r>
      <w:r>
        <w:rPr>
          <w:sz w:val="20"/>
          <w:szCs w:val="20"/>
        </w:rPr>
        <w:t>of</w:t>
      </w:r>
      <w:r>
        <w:rPr>
          <w:spacing w:val="-3"/>
          <w:sz w:val="20"/>
          <w:szCs w:val="20"/>
        </w:rPr>
        <w:t xml:space="preserve"> </w:t>
      </w:r>
      <w:r>
        <w:rPr>
          <w:sz w:val="20"/>
          <w:szCs w:val="20"/>
        </w:rPr>
        <w:t>risk</w:t>
      </w:r>
      <w:r>
        <w:rPr>
          <w:spacing w:val="2"/>
          <w:sz w:val="20"/>
          <w:szCs w:val="20"/>
        </w:rPr>
        <w:t xml:space="preserve"> </w:t>
      </w:r>
      <w:r>
        <w:rPr>
          <w:sz w:val="20"/>
          <w:szCs w:val="20"/>
        </w:rPr>
        <w:t>assessment.</w:t>
      </w:r>
    </w:p>
    <w:p w14:paraId="2FAA5AE6" w14:textId="77777777" w:rsidR="00041F57" w:rsidRDefault="00041F57" w:rsidP="00041F57">
      <w:pPr>
        <w:pStyle w:val="BodyText"/>
        <w:kinsoku w:val="0"/>
        <w:overflowPunct w:val="0"/>
        <w:spacing w:before="6"/>
        <w:rPr>
          <w:sz w:val="19"/>
          <w:szCs w:val="19"/>
        </w:rPr>
      </w:pPr>
    </w:p>
    <w:p w14:paraId="356DED5E" w14:textId="77777777" w:rsidR="00041F57" w:rsidRDefault="00041F57" w:rsidP="00041F57">
      <w:pPr>
        <w:pStyle w:val="Heading3"/>
        <w:kinsoku w:val="0"/>
        <w:overflowPunct w:val="0"/>
        <w:rPr>
          <w:color w:val="EF4E97"/>
        </w:rPr>
      </w:pPr>
      <w:bookmarkStart w:id="21" w:name="How_to_use_the_form"/>
      <w:bookmarkEnd w:id="21"/>
      <w:r>
        <w:rPr>
          <w:color w:val="EF4E97"/>
        </w:rPr>
        <w:t>How to use the form</w:t>
      </w:r>
    </w:p>
    <w:p w14:paraId="5537F162" w14:textId="77777777" w:rsidR="00041F57" w:rsidRDefault="00041F57" w:rsidP="00041F57">
      <w:pPr>
        <w:pStyle w:val="BodyText"/>
        <w:kinsoku w:val="0"/>
        <w:overflowPunct w:val="0"/>
        <w:spacing w:before="3"/>
        <w:rPr>
          <w:b/>
          <w:bCs/>
        </w:rPr>
      </w:pPr>
    </w:p>
    <w:p w14:paraId="5E342C51" w14:textId="77777777" w:rsidR="00041F57" w:rsidRDefault="00041F57" w:rsidP="00041F57">
      <w:pPr>
        <w:pStyle w:val="BodyText"/>
        <w:kinsoku w:val="0"/>
        <w:overflowPunct w:val="0"/>
        <w:spacing w:before="1"/>
        <w:ind w:left="280"/>
        <w:rPr>
          <w:color w:val="404142"/>
        </w:rPr>
      </w:pPr>
      <w:r>
        <w:t>Before completing the form for the first time we recommend that you read the full practice guidance and FAQs</w:t>
      </w:r>
      <w:r>
        <w:rPr>
          <w:color w:val="404142"/>
        </w:rPr>
        <w:t>.</w:t>
      </w:r>
    </w:p>
    <w:p w14:paraId="129518F6" w14:textId="77777777" w:rsidR="00041F57" w:rsidRDefault="00041F57" w:rsidP="00041F57">
      <w:pPr>
        <w:pStyle w:val="BodyText"/>
        <w:kinsoku w:val="0"/>
        <w:overflowPunct w:val="0"/>
        <w:spacing w:before="10"/>
        <w:rPr>
          <w:sz w:val="26"/>
          <w:szCs w:val="26"/>
        </w:rPr>
      </w:pPr>
      <w:r>
        <w:rPr>
          <w:noProof/>
        </w:rPr>
        <mc:AlternateContent>
          <mc:Choice Requires="wps">
            <w:drawing>
              <wp:anchor distT="0" distB="0" distL="0" distR="0" simplePos="0" relativeHeight="251663360" behindDoc="0" locked="0" layoutInCell="0" allowOverlap="1" wp14:anchorId="09B206B3" wp14:editId="0DB7A9DE">
                <wp:simplePos x="0" y="0"/>
                <wp:positionH relativeFrom="page">
                  <wp:posOffset>428625</wp:posOffset>
                </wp:positionH>
                <wp:positionV relativeFrom="paragraph">
                  <wp:posOffset>226695</wp:posOffset>
                </wp:positionV>
                <wp:extent cx="6629400" cy="3067050"/>
                <wp:effectExtent l="0" t="0" r="0" b="0"/>
                <wp:wrapTopAndBottom/>
                <wp:docPr id="144256334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3067050"/>
                        </a:xfrm>
                        <a:prstGeom prst="rect">
                          <a:avLst/>
                        </a:prstGeom>
                        <a:solidFill>
                          <a:srgbClr val="C5EEFF"/>
                        </a:solidFill>
                        <a:ln w="9525" cmpd="sng">
                          <a:solidFill>
                            <a:srgbClr val="009FDF"/>
                          </a:solidFill>
                          <a:miter lim="800000"/>
                          <a:headEnd/>
                          <a:tailEnd/>
                        </a:ln>
                      </wps:spPr>
                      <wps:txbx>
                        <w:txbxContent>
                          <w:p w14:paraId="29EC89A3" w14:textId="77777777" w:rsidR="00041F57" w:rsidRDefault="00041F57" w:rsidP="00041F57">
                            <w:pPr>
                              <w:pStyle w:val="BodyText"/>
                              <w:kinsoku w:val="0"/>
                              <w:overflowPunct w:val="0"/>
                              <w:rPr>
                                <w:sz w:val="19"/>
                                <w:szCs w:val="19"/>
                              </w:rPr>
                            </w:pPr>
                          </w:p>
                          <w:p w14:paraId="72690BFA" w14:textId="77777777" w:rsidR="00041F57" w:rsidRDefault="00041F57" w:rsidP="00041F57">
                            <w:pPr>
                              <w:pStyle w:val="BodyText"/>
                              <w:kinsoku w:val="0"/>
                              <w:overflowPunct w:val="0"/>
                              <w:ind w:left="-9"/>
                              <w:rPr>
                                <w:b/>
                                <w:bCs/>
                                <w:color w:val="EF4E97"/>
                              </w:rPr>
                            </w:pPr>
                            <w:bookmarkStart w:id="22" w:name="Recommended_referral_criteria_to_Marac"/>
                            <w:bookmarkEnd w:id="22"/>
                            <w:r>
                              <w:rPr>
                                <w:b/>
                                <w:bCs/>
                                <w:color w:val="EF4E97"/>
                              </w:rPr>
                              <w:t>Recommended referral criteria to Marac</w:t>
                            </w:r>
                          </w:p>
                          <w:p w14:paraId="42FD66E3" w14:textId="77777777" w:rsidR="00041F57" w:rsidRDefault="00041F57" w:rsidP="00041F57">
                            <w:pPr>
                              <w:pStyle w:val="BodyText"/>
                              <w:kinsoku w:val="0"/>
                              <w:overflowPunct w:val="0"/>
                              <w:rPr>
                                <w:b/>
                                <w:bCs/>
                              </w:rPr>
                            </w:pPr>
                          </w:p>
                          <w:p w14:paraId="0E60F00E" w14:textId="77777777" w:rsidR="00041F57" w:rsidRDefault="00041F57" w:rsidP="00041F57">
                            <w:pPr>
                              <w:pStyle w:val="BodyText"/>
                              <w:numPr>
                                <w:ilvl w:val="0"/>
                                <w:numId w:val="18"/>
                              </w:numPr>
                              <w:tabs>
                                <w:tab w:val="left" w:pos="712"/>
                              </w:tabs>
                              <w:kinsoku w:val="0"/>
                              <w:overflowPunct w:val="0"/>
                              <w:spacing w:before="1"/>
                              <w:ind w:right="131"/>
                            </w:pPr>
                            <w:r>
                              <w:rPr>
                                <w:b/>
                                <w:bCs/>
                              </w:rPr>
                              <w:t>Professional</w:t>
                            </w:r>
                            <w:r>
                              <w:rPr>
                                <w:b/>
                                <w:bCs/>
                                <w:spacing w:val="-3"/>
                              </w:rPr>
                              <w:t xml:space="preserve"> </w:t>
                            </w:r>
                            <w:r>
                              <w:rPr>
                                <w:b/>
                                <w:bCs/>
                              </w:rPr>
                              <w:t>judgement:</w:t>
                            </w:r>
                            <w:r>
                              <w:rPr>
                                <w:b/>
                                <w:bCs/>
                                <w:spacing w:val="-3"/>
                              </w:rPr>
                              <w:t xml:space="preserve"> </w:t>
                            </w:r>
                            <w:r>
                              <w:t>If</w:t>
                            </w:r>
                            <w:r>
                              <w:rPr>
                                <w:spacing w:val="-3"/>
                              </w:rPr>
                              <w:t xml:space="preserve"> </w:t>
                            </w:r>
                            <w:r>
                              <w:t>a</w:t>
                            </w:r>
                            <w:r>
                              <w:rPr>
                                <w:spacing w:val="-4"/>
                              </w:rPr>
                              <w:t xml:space="preserve"> </w:t>
                            </w:r>
                            <w:r>
                              <w:t>professional</w:t>
                            </w:r>
                            <w:r>
                              <w:rPr>
                                <w:spacing w:val="-2"/>
                              </w:rPr>
                              <w:t xml:space="preserve"> </w:t>
                            </w:r>
                            <w:r>
                              <w:t>has</w:t>
                            </w:r>
                            <w:r>
                              <w:rPr>
                                <w:spacing w:val="-4"/>
                              </w:rPr>
                              <w:t xml:space="preserve"> </w:t>
                            </w:r>
                            <w:r>
                              <w:t>serious concerns</w:t>
                            </w:r>
                            <w:r>
                              <w:rPr>
                                <w:spacing w:val="-4"/>
                              </w:rPr>
                              <w:t xml:space="preserve"> </w:t>
                            </w:r>
                            <w:r>
                              <w:t>about</w:t>
                            </w:r>
                            <w:r>
                              <w:rPr>
                                <w:spacing w:val="-2"/>
                              </w:rPr>
                              <w:t xml:space="preserve"> </w:t>
                            </w:r>
                            <w:r>
                              <w:t>a</w:t>
                            </w:r>
                            <w:r>
                              <w:rPr>
                                <w:spacing w:val="-4"/>
                              </w:rPr>
                              <w:t xml:space="preserve"> </w:t>
                            </w:r>
                            <w:r>
                              <w:t>victim’s</w:t>
                            </w:r>
                            <w:r>
                              <w:rPr>
                                <w:spacing w:val="-4"/>
                              </w:rPr>
                              <w:t xml:space="preserve"> </w:t>
                            </w:r>
                            <w:r>
                              <w:t>situation,</w:t>
                            </w:r>
                            <w:r>
                              <w:rPr>
                                <w:spacing w:val="-4"/>
                              </w:rPr>
                              <w:t xml:space="preserve"> </w:t>
                            </w:r>
                            <w:r>
                              <w:t>they</w:t>
                            </w:r>
                            <w:r>
                              <w:rPr>
                                <w:spacing w:val="-7"/>
                              </w:rPr>
                              <w:t xml:space="preserve"> </w:t>
                            </w:r>
                            <w:r>
                              <w:t>should</w:t>
                            </w:r>
                            <w:r>
                              <w:rPr>
                                <w:spacing w:val="-5"/>
                              </w:rPr>
                              <w:t xml:space="preserve"> </w:t>
                            </w:r>
                            <w:r>
                              <w:t xml:space="preserve">refer the case to Marac. There will be occasions where the </w:t>
                            </w:r>
                            <w:proofErr w:type="gramStart"/>
                            <w:r>
                              <w:t>particular context</w:t>
                            </w:r>
                            <w:proofErr w:type="gramEnd"/>
                            <w:r>
                              <w:t xml:space="preserve"> of a case gives rise to serious concerns even if the victim has been unable to disclose the information that might highlight their risk more clearly. </w:t>
                            </w:r>
                            <w:r>
                              <w:rPr>
                                <w:b/>
                                <w:bCs/>
                                <w:i/>
                                <w:iCs/>
                              </w:rPr>
                              <w:t xml:space="preserve">This could reflect extreme levels of fear, cultural barriers to disclosure, immigration issues or language barriers particularly in cases of ‘honour’-based violence. </w:t>
                            </w:r>
                            <w:r>
                              <w:t>This judgement would be based on the professional’s experience and/or the victim’s perception of their risk even if they do not meet criteria 2 and/or 3</w:t>
                            </w:r>
                            <w:r>
                              <w:rPr>
                                <w:spacing w:val="-2"/>
                              </w:rPr>
                              <w:t xml:space="preserve"> </w:t>
                            </w:r>
                            <w:r>
                              <w:t>below.</w:t>
                            </w:r>
                          </w:p>
                          <w:p w14:paraId="37E5F78B" w14:textId="77777777" w:rsidR="00041F57" w:rsidRDefault="00041F57" w:rsidP="00041F57">
                            <w:pPr>
                              <w:pStyle w:val="BodyText"/>
                              <w:kinsoku w:val="0"/>
                              <w:overflowPunct w:val="0"/>
                              <w:spacing w:before="1"/>
                            </w:pPr>
                          </w:p>
                          <w:p w14:paraId="0C565AA7" w14:textId="77777777" w:rsidR="00041F57" w:rsidRDefault="00041F57" w:rsidP="00041F57">
                            <w:pPr>
                              <w:pStyle w:val="BodyText"/>
                              <w:numPr>
                                <w:ilvl w:val="0"/>
                                <w:numId w:val="18"/>
                              </w:numPr>
                              <w:tabs>
                                <w:tab w:val="left" w:pos="712"/>
                              </w:tabs>
                              <w:kinsoku w:val="0"/>
                              <w:overflowPunct w:val="0"/>
                              <w:ind w:right="193"/>
                            </w:pPr>
                            <w:r>
                              <w:rPr>
                                <w:b/>
                                <w:bCs/>
                              </w:rPr>
                              <w:t>Visible</w:t>
                            </w:r>
                            <w:r>
                              <w:rPr>
                                <w:b/>
                                <w:bCs/>
                                <w:spacing w:val="-9"/>
                              </w:rPr>
                              <w:t xml:space="preserve"> </w:t>
                            </w:r>
                            <w:r>
                              <w:rPr>
                                <w:b/>
                                <w:bCs/>
                              </w:rPr>
                              <w:t>high</w:t>
                            </w:r>
                            <w:r>
                              <w:rPr>
                                <w:b/>
                                <w:bCs/>
                                <w:spacing w:val="-5"/>
                              </w:rPr>
                              <w:t xml:space="preserve"> </w:t>
                            </w:r>
                            <w:r>
                              <w:rPr>
                                <w:b/>
                                <w:bCs/>
                              </w:rPr>
                              <w:t>risk’:</w:t>
                            </w:r>
                            <w:r>
                              <w:rPr>
                                <w:b/>
                                <w:bCs/>
                                <w:spacing w:val="-3"/>
                              </w:rPr>
                              <w:t xml:space="preserve"> </w:t>
                            </w:r>
                            <w:r>
                              <w:t>The</w:t>
                            </w:r>
                            <w:r>
                              <w:rPr>
                                <w:spacing w:val="-3"/>
                              </w:rPr>
                              <w:t xml:space="preserve"> </w:t>
                            </w:r>
                            <w:r>
                              <w:t>number</w:t>
                            </w:r>
                            <w:r>
                              <w:rPr>
                                <w:spacing w:val="-4"/>
                              </w:rPr>
                              <w:t xml:space="preserve"> </w:t>
                            </w:r>
                            <w:r>
                              <w:t>of</w:t>
                            </w:r>
                            <w:r>
                              <w:rPr>
                                <w:spacing w:val="-4"/>
                              </w:rPr>
                              <w:t xml:space="preserve"> </w:t>
                            </w:r>
                            <w:r>
                              <w:t>‘ticks’</w:t>
                            </w:r>
                            <w:r>
                              <w:rPr>
                                <w:spacing w:val="-9"/>
                              </w:rPr>
                              <w:t xml:space="preserve"> </w:t>
                            </w:r>
                            <w:r>
                              <w:t>on</w:t>
                            </w:r>
                            <w:r>
                              <w:rPr>
                                <w:spacing w:val="-8"/>
                              </w:rPr>
                              <w:t xml:space="preserve"> </w:t>
                            </w:r>
                            <w:r>
                              <w:t>this</w:t>
                            </w:r>
                            <w:r>
                              <w:rPr>
                                <w:spacing w:val="-5"/>
                              </w:rPr>
                              <w:t xml:space="preserve"> </w:t>
                            </w:r>
                            <w:r>
                              <w:t>checklist.</w:t>
                            </w:r>
                            <w:r>
                              <w:rPr>
                                <w:spacing w:val="-6"/>
                              </w:rPr>
                              <w:t xml:space="preserve"> </w:t>
                            </w:r>
                            <w:r>
                              <w:t>If</w:t>
                            </w:r>
                            <w:r>
                              <w:rPr>
                                <w:spacing w:val="1"/>
                              </w:rPr>
                              <w:t xml:space="preserve"> </w:t>
                            </w:r>
                            <w:r>
                              <w:t>you</w:t>
                            </w:r>
                            <w:r>
                              <w:rPr>
                                <w:spacing w:val="-3"/>
                              </w:rPr>
                              <w:t xml:space="preserve"> </w:t>
                            </w:r>
                            <w:r>
                              <w:t>have</w:t>
                            </w:r>
                            <w:r>
                              <w:rPr>
                                <w:spacing w:val="-6"/>
                              </w:rPr>
                              <w:t xml:space="preserve"> </w:t>
                            </w:r>
                            <w:r>
                              <w:t>ticked</w:t>
                            </w:r>
                            <w:r>
                              <w:rPr>
                                <w:spacing w:val="-9"/>
                              </w:rPr>
                              <w:t xml:space="preserve"> </w:t>
                            </w:r>
                            <w:r>
                              <w:t>14</w:t>
                            </w:r>
                            <w:r>
                              <w:rPr>
                                <w:spacing w:val="-8"/>
                              </w:rPr>
                              <w:t xml:space="preserve"> </w:t>
                            </w:r>
                            <w:r>
                              <w:t>or</w:t>
                            </w:r>
                            <w:r>
                              <w:rPr>
                                <w:spacing w:val="-2"/>
                              </w:rPr>
                              <w:t xml:space="preserve"> </w:t>
                            </w:r>
                            <w:r>
                              <w:t>more</w:t>
                            </w:r>
                            <w:r>
                              <w:rPr>
                                <w:spacing w:val="-9"/>
                              </w:rPr>
                              <w:t xml:space="preserve"> </w:t>
                            </w:r>
                            <w:r>
                              <w:t>‘</w:t>
                            </w:r>
                            <w:proofErr w:type="spellStart"/>
                            <w:r>
                              <w:t>yes’</w:t>
                            </w:r>
                            <w:proofErr w:type="spellEnd"/>
                            <w:r>
                              <w:rPr>
                                <w:spacing w:val="-4"/>
                              </w:rPr>
                              <w:t xml:space="preserve"> </w:t>
                            </w:r>
                            <w:proofErr w:type="gramStart"/>
                            <w:r>
                              <w:t>boxes</w:t>
                            </w:r>
                            <w:proofErr w:type="gramEnd"/>
                            <w:r>
                              <w:rPr>
                                <w:spacing w:val="-2"/>
                              </w:rPr>
                              <w:t xml:space="preserve"> </w:t>
                            </w:r>
                            <w:r>
                              <w:t>the</w:t>
                            </w:r>
                            <w:r>
                              <w:rPr>
                                <w:spacing w:val="-2"/>
                              </w:rPr>
                              <w:t xml:space="preserve"> </w:t>
                            </w:r>
                            <w:r>
                              <w:t>case would normally meet the Marac referral</w:t>
                            </w:r>
                            <w:r>
                              <w:rPr>
                                <w:spacing w:val="-13"/>
                              </w:rPr>
                              <w:t xml:space="preserve"> </w:t>
                            </w:r>
                            <w:r>
                              <w:t>criteria.</w:t>
                            </w:r>
                          </w:p>
                          <w:p w14:paraId="67E07343" w14:textId="77777777" w:rsidR="00041F57" w:rsidRDefault="00041F57" w:rsidP="00041F57">
                            <w:pPr>
                              <w:pStyle w:val="BodyText"/>
                              <w:kinsoku w:val="0"/>
                              <w:overflowPunct w:val="0"/>
                              <w:spacing w:before="10"/>
                              <w:rPr>
                                <w:sz w:val="19"/>
                                <w:szCs w:val="19"/>
                              </w:rPr>
                            </w:pPr>
                          </w:p>
                          <w:p w14:paraId="28B2ACD4" w14:textId="77777777" w:rsidR="00041F57" w:rsidRDefault="00041F57" w:rsidP="00041F57">
                            <w:pPr>
                              <w:pStyle w:val="BodyText"/>
                              <w:numPr>
                                <w:ilvl w:val="0"/>
                                <w:numId w:val="18"/>
                              </w:numPr>
                              <w:tabs>
                                <w:tab w:val="left" w:pos="712"/>
                              </w:tabs>
                              <w:kinsoku w:val="0"/>
                              <w:overflowPunct w:val="0"/>
                              <w:ind w:right="33"/>
                            </w:pPr>
                            <w:r>
                              <w:rPr>
                                <w:b/>
                                <w:bCs/>
                              </w:rPr>
                              <w:t xml:space="preserve">Potential escalation: </w:t>
                            </w:r>
                            <w:r>
                              <w:t xml:space="preserve">The number of police callouts to the victim </w:t>
                            </w:r>
                            <w:proofErr w:type="gramStart"/>
                            <w:r>
                              <w:t>as a result of</w:t>
                            </w:r>
                            <w:proofErr w:type="gramEnd"/>
                            <w:r>
                              <w:t xml:space="preserve"> domestic violence in the past 12</w:t>
                            </w:r>
                            <w:r>
                              <w:rPr>
                                <w:spacing w:val="-4"/>
                              </w:rPr>
                              <w:t xml:space="preserve"> </w:t>
                            </w:r>
                            <w:r>
                              <w:t>months.</w:t>
                            </w:r>
                            <w:r>
                              <w:rPr>
                                <w:spacing w:val="-4"/>
                              </w:rPr>
                              <w:t xml:space="preserve"> </w:t>
                            </w:r>
                            <w:r>
                              <w:t>This</w:t>
                            </w:r>
                            <w:r>
                              <w:rPr>
                                <w:spacing w:val="-2"/>
                              </w:rPr>
                              <w:t xml:space="preserve"> </w:t>
                            </w:r>
                            <w:r>
                              <w:t>criterion</w:t>
                            </w:r>
                            <w:r>
                              <w:rPr>
                                <w:spacing w:val="-2"/>
                              </w:rPr>
                              <w:t xml:space="preserve"> </w:t>
                            </w:r>
                            <w:r>
                              <w:t>can</w:t>
                            </w:r>
                            <w:r>
                              <w:rPr>
                                <w:spacing w:val="-4"/>
                              </w:rPr>
                              <w:t xml:space="preserve"> </w:t>
                            </w:r>
                            <w:r>
                              <w:t>be</w:t>
                            </w:r>
                            <w:r>
                              <w:rPr>
                                <w:spacing w:val="-3"/>
                              </w:rPr>
                              <w:t xml:space="preserve"> </w:t>
                            </w:r>
                            <w:r>
                              <w:t>used</w:t>
                            </w:r>
                            <w:r>
                              <w:rPr>
                                <w:spacing w:val="-2"/>
                              </w:rPr>
                              <w:t xml:space="preserve"> </w:t>
                            </w:r>
                            <w:r>
                              <w:t>to</w:t>
                            </w:r>
                            <w:r>
                              <w:rPr>
                                <w:spacing w:val="-2"/>
                              </w:rPr>
                              <w:t xml:space="preserve"> </w:t>
                            </w:r>
                            <w:r>
                              <w:t>identify</w:t>
                            </w:r>
                            <w:r>
                              <w:rPr>
                                <w:spacing w:val="-6"/>
                              </w:rPr>
                              <w:t xml:space="preserve"> </w:t>
                            </w:r>
                            <w:r>
                              <w:t>cases</w:t>
                            </w:r>
                            <w:r>
                              <w:rPr>
                                <w:spacing w:val="-3"/>
                              </w:rPr>
                              <w:t xml:space="preserve"> </w:t>
                            </w:r>
                            <w:r>
                              <w:t>where</w:t>
                            </w:r>
                            <w:r>
                              <w:rPr>
                                <w:spacing w:val="-4"/>
                              </w:rPr>
                              <w:t xml:space="preserve"> </w:t>
                            </w:r>
                            <w:r>
                              <w:t>there</w:t>
                            </w:r>
                            <w:r>
                              <w:rPr>
                                <w:spacing w:val="-1"/>
                              </w:rPr>
                              <w:t xml:space="preserve"> </w:t>
                            </w:r>
                            <w:r>
                              <w:t>is</w:t>
                            </w:r>
                            <w:r>
                              <w:rPr>
                                <w:spacing w:val="-3"/>
                              </w:rPr>
                              <w:t xml:space="preserve"> </w:t>
                            </w:r>
                            <w:r>
                              <w:t>not</w:t>
                            </w:r>
                            <w:r>
                              <w:rPr>
                                <w:spacing w:val="-2"/>
                              </w:rPr>
                              <w:t xml:space="preserve"> </w:t>
                            </w:r>
                            <w:r>
                              <w:t>a</w:t>
                            </w:r>
                            <w:r>
                              <w:rPr>
                                <w:spacing w:val="-4"/>
                              </w:rPr>
                              <w:t xml:space="preserve"> </w:t>
                            </w:r>
                            <w:r>
                              <w:t>positive</w:t>
                            </w:r>
                            <w:r>
                              <w:rPr>
                                <w:spacing w:val="-1"/>
                              </w:rPr>
                              <w:t xml:space="preserve"> </w:t>
                            </w:r>
                            <w:r>
                              <w:t>identification</w:t>
                            </w:r>
                            <w:r>
                              <w:rPr>
                                <w:spacing w:val="-2"/>
                              </w:rPr>
                              <w:t xml:space="preserve"> </w:t>
                            </w:r>
                            <w:r>
                              <w:t>of</w:t>
                            </w:r>
                            <w:r>
                              <w:rPr>
                                <w:spacing w:val="-2"/>
                              </w:rPr>
                              <w:t xml:space="preserve"> </w:t>
                            </w:r>
                            <w:proofErr w:type="gramStart"/>
                            <w:r>
                              <w:t>a</w:t>
                            </w:r>
                            <w:r>
                              <w:rPr>
                                <w:spacing w:val="-3"/>
                              </w:rPr>
                              <w:t xml:space="preserve"> </w:t>
                            </w:r>
                            <w:r>
                              <w:t>majority of</w:t>
                            </w:r>
                            <w:proofErr w:type="gramEnd"/>
                            <w:r>
                              <w:t xml:space="preserve"> the risk factors on the list, but where abuse appears to be escalating and where it is appropriate to assess the situation more fully by sharing information at Marac. It is common practice to start with 3 or more police callouts in a 12-month </w:t>
                            </w:r>
                            <w:proofErr w:type="gramStart"/>
                            <w:r>
                              <w:t>period</w:t>
                            </w:r>
                            <w:proofErr w:type="gramEnd"/>
                            <w:r>
                              <w:t xml:space="preserve"> but </w:t>
                            </w:r>
                            <w:r>
                              <w:rPr>
                                <w:b/>
                                <w:bCs/>
                              </w:rPr>
                              <w:t xml:space="preserve">this will need to be reviewed </w:t>
                            </w:r>
                            <w:r>
                              <w:t>depending on your local volume and your level of police</w:t>
                            </w:r>
                            <w:r>
                              <w:rPr>
                                <w:spacing w:val="-11"/>
                              </w:rPr>
                              <w:t xml:space="preserve"> </w:t>
                            </w:r>
                            <w:r>
                              <w:t>reporting.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206B3" id="Text Box 12" o:spid="_x0000_s1028" type="#_x0000_t202" style="position:absolute;margin-left:33.75pt;margin-top:17.85pt;width:522pt;height:241.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" o:allowincell="f" fillcolor="#c5eeff" strokecolor="#009fdf">
                <v:textbox inset="0,0,0,0">
                  <w:txbxContent>
                    <w:p w14:paraId="29EC89A3" w14:textId="77777777" w:rsidR="00041F57" w:rsidRDefault="00041F57" w:rsidP="00041F57">
                      <w:pPr>
                        <w:pStyle w:val="BodyText"/>
                        <w:kinsoku w:val="0"/>
                        <w:overflowPunct w:val="0"/>
                        <w:rPr>
                          <w:sz w:val="19"/>
                          <w:szCs w:val="19"/>
                        </w:rPr>
                      </w:pPr>
                    </w:p>
                    <w:p w14:paraId="72690BFA" w14:textId="77777777" w:rsidR="00041F57" w:rsidRDefault="00041F57" w:rsidP="00041F57">
                      <w:pPr>
                        <w:pStyle w:val="BodyText"/>
                        <w:kinsoku w:val="0"/>
                        <w:overflowPunct w:val="0"/>
                        <w:ind w:left="-9"/>
                        <w:rPr>
                          <w:b/>
                          <w:bCs/>
                          <w:color w:val="EF4E97"/>
                        </w:rPr>
                      </w:pPr>
                      <w:bookmarkStart w:id="23" w:name="Recommended_referral_criteria_to_Marac"/>
                      <w:bookmarkEnd w:id="23"/>
                      <w:r>
                        <w:rPr>
                          <w:b/>
                          <w:bCs/>
                          <w:color w:val="EF4E97"/>
                        </w:rPr>
                        <w:t>Recommended referral criteria to Marac</w:t>
                      </w:r>
                    </w:p>
                    <w:p w14:paraId="42FD66E3" w14:textId="77777777" w:rsidR="00041F57" w:rsidRDefault="00041F57" w:rsidP="00041F57">
                      <w:pPr>
                        <w:pStyle w:val="BodyText"/>
                        <w:kinsoku w:val="0"/>
                        <w:overflowPunct w:val="0"/>
                        <w:rPr>
                          <w:b/>
                          <w:bCs/>
                        </w:rPr>
                      </w:pPr>
                    </w:p>
                    <w:p w14:paraId="0E60F00E" w14:textId="77777777" w:rsidR="00041F57" w:rsidRDefault="00041F57" w:rsidP="00041F57">
                      <w:pPr>
                        <w:pStyle w:val="BodyText"/>
                        <w:numPr>
                          <w:ilvl w:val="0"/>
                          <w:numId w:val="18"/>
                        </w:numPr>
                        <w:tabs>
                          <w:tab w:val="left" w:pos="712"/>
                        </w:tabs>
                        <w:kinsoku w:val="0"/>
                        <w:overflowPunct w:val="0"/>
                        <w:spacing w:before="1"/>
                        <w:ind w:right="131"/>
                      </w:pPr>
                      <w:r>
                        <w:rPr>
                          <w:b/>
                          <w:bCs/>
                        </w:rPr>
                        <w:t>Professional</w:t>
                      </w:r>
                      <w:r>
                        <w:rPr>
                          <w:b/>
                          <w:bCs/>
                          <w:spacing w:val="-3"/>
                        </w:rPr>
                        <w:t xml:space="preserve"> </w:t>
                      </w:r>
                      <w:r>
                        <w:rPr>
                          <w:b/>
                          <w:bCs/>
                        </w:rPr>
                        <w:t>judgement:</w:t>
                      </w:r>
                      <w:r>
                        <w:rPr>
                          <w:b/>
                          <w:bCs/>
                          <w:spacing w:val="-3"/>
                        </w:rPr>
                        <w:t xml:space="preserve"> </w:t>
                      </w:r>
                      <w:r>
                        <w:t>If</w:t>
                      </w:r>
                      <w:r>
                        <w:rPr>
                          <w:spacing w:val="-3"/>
                        </w:rPr>
                        <w:t xml:space="preserve"> </w:t>
                      </w:r>
                      <w:r>
                        <w:t>a</w:t>
                      </w:r>
                      <w:r>
                        <w:rPr>
                          <w:spacing w:val="-4"/>
                        </w:rPr>
                        <w:t xml:space="preserve"> </w:t>
                      </w:r>
                      <w:r>
                        <w:t>professional</w:t>
                      </w:r>
                      <w:r>
                        <w:rPr>
                          <w:spacing w:val="-2"/>
                        </w:rPr>
                        <w:t xml:space="preserve"> </w:t>
                      </w:r>
                      <w:r>
                        <w:t>has</w:t>
                      </w:r>
                      <w:r>
                        <w:rPr>
                          <w:spacing w:val="-4"/>
                        </w:rPr>
                        <w:t xml:space="preserve"> </w:t>
                      </w:r>
                      <w:r>
                        <w:t>serious concerns</w:t>
                      </w:r>
                      <w:r>
                        <w:rPr>
                          <w:spacing w:val="-4"/>
                        </w:rPr>
                        <w:t xml:space="preserve"> </w:t>
                      </w:r>
                      <w:r>
                        <w:t>about</w:t>
                      </w:r>
                      <w:r>
                        <w:rPr>
                          <w:spacing w:val="-2"/>
                        </w:rPr>
                        <w:t xml:space="preserve"> </w:t>
                      </w:r>
                      <w:r>
                        <w:t>a</w:t>
                      </w:r>
                      <w:r>
                        <w:rPr>
                          <w:spacing w:val="-4"/>
                        </w:rPr>
                        <w:t xml:space="preserve"> </w:t>
                      </w:r>
                      <w:r>
                        <w:t>victim’s</w:t>
                      </w:r>
                      <w:r>
                        <w:rPr>
                          <w:spacing w:val="-4"/>
                        </w:rPr>
                        <w:t xml:space="preserve"> </w:t>
                      </w:r>
                      <w:r>
                        <w:t>situation,</w:t>
                      </w:r>
                      <w:r>
                        <w:rPr>
                          <w:spacing w:val="-4"/>
                        </w:rPr>
                        <w:t xml:space="preserve"> </w:t>
                      </w:r>
                      <w:r>
                        <w:t>they</w:t>
                      </w:r>
                      <w:r>
                        <w:rPr>
                          <w:spacing w:val="-7"/>
                        </w:rPr>
                        <w:t xml:space="preserve"> </w:t>
                      </w:r>
                      <w:r>
                        <w:t>should</w:t>
                      </w:r>
                      <w:r>
                        <w:rPr>
                          <w:spacing w:val="-5"/>
                        </w:rPr>
                        <w:t xml:space="preserve"> </w:t>
                      </w:r>
                      <w:r>
                        <w:t xml:space="preserve">refer the case to Marac. There will be occasions where the </w:t>
                      </w:r>
                      <w:proofErr w:type="gramStart"/>
                      <w:r>
                        <w:t>particular context</w:t>
                      </w:r>
                      <w:proofErr w:type="gramEnd"/>
                      <w:r>
                        <w:t xml:space="preserve"> of a case gives rise to serious concerns even if the victim has been unable to disclose the information that might highlight their risk more clearly. </w:t>
                      </w:r>
                      <w:r>
                        <w:rPr>
                          <w:b/>
                          <w:bCs/>
                          <w:i/>
                          <w:iCs/>
                        </w:rPr>
                        <w:t xml:space="preserve">This could reflect extreme levels of fear, cultural barriers to disclosure, immigration issues or language barriers particularly in cases of ‘honour’-based violence. </w:t>
                      </w:r>
                      <w:r>
                        <w:t>This judgement would be based on the professional’s experience and/or the victim’s perception of their risk even if they do not meet criteria 2 and/or 3</w:t>
                      </w:r>
                      <w:r>
                        <w:rPr>
                          <w:spacing w:val="-2"/>
                        </w:rPr>
                        <w:t xml:space="preserve"> </w:t>
                      </w:r>
                      <w:r>
                        <w:t>below.</w:t>
                      </w:r>
                    </w:p>
                    <w:p w14:paraId="37E5F78B" w14:textId="77777777" w:rsidR="00041F57" w:rsidRDefault="00041F57" w:rsidP="00041F57">
                      <w:pPr>
                        <w:pStyle w:val="BodyText"/>
                        <w:kinsoku w:val="0"/>
                        <w:overflowPunct w:val="0"/>
                        <w:spacing w:before="1"/>
                      </w:pPr>
                    </w:p>
                    <w:p w14:paraId="0C565AA7" w14:textId="77777777" w:rsidR="00041F57" w:rsidRDefault="00041F57" w:rsidP="00041F57">
                      <w:pPr>
                        <w:pStyle w:val="BodyText"/>
                        <w:numPr>
                          <w:ilvl w:val="0"/>
                          <w:numId w:val="18"/>
                        </w:numPr>
                        <w:tabs>
                          <w:tab w:val="left" w:pos="712"/>
                        </w:tabs>
                        <w:kinsoku w:val="0"/>
                        <w:overflowPunct w:val="0"/>
                        <w:ind w:right="193"/>
                      </w:pPr>
                      <w:r>
                        <w:rPr>
                          <w:b/>
                          <w:bCs/>
                        </w:rPr>
                        <w:t>Visible</w:t>
                      </w:r>
                      <w:r>
                        <w:rPr>
                          <w:b/>
                          <w:bCs/>
                          <w:spacing w:val="-9"/>
                        </w:rPr>
                        <w:t xml:space="preserve"> </w:t>
                      </w:r>
                      <w:r>
                        <w:rPr>
                          <w:b/>
                          <w:bCs/>
                        </w:rPr>
                        <w:t>high</w:t>
                      </w:r>
                      <w:r>
                        <w:rPr>
                          <w:b/>
                          <w:bCs/>
                          <w:spacing w:val="-5"/>
                        </w:rPr>
                        <w:t xml:space="preserve"> </w:t>
                      </w:r>
                      <w:r>
                        <w:rPr>
                          <w:b/>
                          <w:bCs/>
                        </w:rPr>
                        <w:t>risk’:</w:t>
                      </w:r>
                      <w:r>
                        <w:rPr>
                          <w:b/>
                          <w:bCs/>
                          <w:spacing w:val="-3"/>
                        </w:rPr>
                        <w:t xml:space="preserve"> </w:t>
                      </w:r>
                      <w:r>
                        <w:t>The</w:t>
                      </w:r>
                      <w:r>
                        <w:rPr>
                          <w:spacing w:val="-3"/>
                        </w:rPr>
                        <w:t xml:space="preserve"> </w:t>
                      </w:r>
                      <w:r>
                        <w:t>number</w:t>
                      </w:r>
                      <w:r>
                        <w:rPr>
                          <w:spacing w:val="-4"/>
                        </w:rPr>
                        <w:t xml:space="preserve"> </w:t>
                      </w:r>
                      <w:r>
                        <w:t>of</w:t>
                      </w:r>
                      <w:r>
                        <w:rPr>
                          <w:spacing w:val="-4"/>
                        </w:rPr>
                        <w:t xml:space="preserve"> </w:t>
                      </w:r>
                      <w:r>
                        <w:t>‘ticks’</w:t>
                      </w:r>
                      <w:r>
                        <w:rPr>
                          <w:spacing w:val="-9"/>
                        </w:rPr>
                        <w:t xml:space="preserve"> </w:t>
                      </w:r>
                      <w:r>
                        <w:t>on</w:t>
                      </w:r>
                      <w:r>
                        <w:rPr>
                          <w:spacing w:val="-8"/>
                        </w:rPr>
                        <w:t xml:space="preserve"> </w:t>
                      </w:r>
                      <w:r>
                        <w:t>this</w:t>
                      </w:r>
                      <w:r>
                        <w:rPr>
                          <w:spacing w:val="-5"/>
                        </w:rPr>
                        <w:t xml:space="preserve"> </w:t>
                      </w:r>
                      <w:r>
                        <w:t>checklist.</w:t>
                      </w:r>
                      <w:r>
                        <w:rPr>
                          <w:spacing w:val="-6"/>
                        </w:rPr>
                        <w:t xml:space="preserve"> </w:t>
                      </w:r>
                      <w:r>
                        <w:t>If</w:t>
                      </w:r>
                      <w:r>
                        <w:rPr>
                          <w:spacing w:val="1"/>
                        </w:rPr>
                        <w:t xml:space="preserve"> </w:t>
                      </w:r>
                      <w:r>
                        <w:t>you</w:t>
                      </w:r>
                      <w:r>
                        <w:rPr>
                          <w:spacing w:val="-3"/>
                        </w:rPr>
                        <w:t xml:space="preserve"> </w:t>
                      </w:r>
                      <w:r>
                        <w:t>have</w:t>
                      </w:r>
                      <w:r>
                        <w:rPr>
                          <w:spacing w:val="-6"/>
                        </w:rPr>
                        <w:t xml:space="preserve"> </w:t>
                      </w:r>
                      <w:r>
                        <w:t>ticked</w:t>
                      </w:r>
                      <w:r>
                        <w:rPr>
                          <w:spacing w:val="-9"/>
                        </w:rPr>
                        <w:t xml:space="preserve"> </w:t>
                      </w:r>
                      <w:r>
                        <w:t>14</w:t>
                      </w:r>
                      <w:r>
                        <w:rPr>
                          <w:spacing w:val="-8"/>
                        </w:rPr>
                        <w:t xml:space="preserve"> </w:t>
                      </w:r>
                      <w:r>
                        <w:t>or</w:t>
                      </w:r>
                      <w:r>
                        <w:rPr>
                          <w:spacing w:val="-2"/>
                        </w:rPr>
                        <w:t xml:space="preserve"> </w:t>
                      </w:r>
                      <w:r>
                        <w:t>more</w:t>
                      </w:r>
                      <w:r>
                        <w:rPr>
                          <w:spacing w:val="-9"/>
                        </w:rPr>
                        <w:t xml:space="preserve"> </w:t>
                      </w:r>
                      <w:r>
                        <w:t>‘</w:t>
                      </w:r>
                      <w:proofErr w:type="spellStart"/>
                      <w:r>
                        <w:t>yes’</w:t>
                      </w:r>
                      <w:proofErr w:type="spellEnd"/>
                      <w:r>
                        <w:rPr>
                          <w:spacing w:val="-4"/>
                        </w:rPr>
                        <w:t xml:space="preserve"> </w:t>
                      </w:r>
                      <w:proofErr w:type="gramStart"/>
                      <w:r>
                        <w:t>boxes</w:t>
                      </w:r>
                      <w:proofErr w:type="gramEnd"/>
                      <w:r>
                        <w:rPr>
                          <w:spacing w:val="-2"/>
                        </w:rPr>
                        <w:t xml:space="preserve"> </w:t>
                      </w:r>
                      <w:r>
                        <w:t>the</w:t>
                      </w:r>
                      <w:r>
                        <w:rPr>
                          <w:spacing w:val="-2"/>
                        </w:rPr>
                        <w:t xml:space="preserve"> </w:t>
                      </w:r>
                      <w:r>
                        <w:t>case would normally meet the Marac referral</w:t>
                      </w:r>
                      <w:r>
                        <w:rPr>
                          <w:spacing w:val="-13"/>
                        </w:rPr>
                        <w:t xml:space="preserve"> </w:t>
                      </w:r>
                      <w:r>
                        <w:t>criteria.</w:t>
                      </w:r>
                    </w:p>
                    <w:p w14:paraId="67E07343" w14:textId="77777777" w:rsidR="00041F57" w:rsidRDefault="00041F57" w:rsidP="00041F57">
                      <w:pPr>
                        <w:pStyle w:val="BodyText"/>
                        <w:kinsoku w:val="0"/>
                        <w:overflowPunct w:val="0"/>
                        <w:spacing w:before="10"/>
                        <w:rPr>
                          <w:sz w:val="19"/>
                          <w:szCs w:val="19"/>
                        </w:rPr>
                      </w:pPr>
                    </w:p>
                    <w:p w14:paraId="28B2ACD4" w14:textId="77777777" w:rsidR="00041F57" w:rsidRDefault="00041F57" w:rsidP="00041F57">
                      <w:pPr>
                        <w:pStyle w:val="BodyText"/>
                        <w:numPr>
                          <w:ilvl w:val="0"/>
                          <w:numId w:val="18"/>
                        </w:numPr>
                        <w:tabs>
                          <w:tab w:val="left" w:pos="712"/>
                        </w:tabs>
                        <w:kinsoku w:val="0"/>
                        <w:overflowPunct w:val="0"/>
                        <w:ind w:right="33"/>
                      </w:pPr>
                      <w:r>
                        <w:rPr>
                          <w:b/>
                          <w:bCs/>
                        </w:rPr>
                        <w:t xml:space="preserve">Potential escalation: </w:t>
                      </w:r>
                      <w:r>
                        <w:t xml:space="preserve">The number of police callouts to the victim </w:t>
                      </w:r>
                      <w:proofErr w:type="gramStart"/>
                      <w:r>
                        <w:t>as a result of</w:t>
                      </w:r>
                      <w:proofErr w:type="gramEnd"/>
                      <w:r>
                        <w:t xml:space="preserve"> domestic violence in the past 12</w:t>
                      </w:r>
                      <w:r>
                        <w:rPr>
                          <w:spacing w:val="-4"/>
                        </w:rPr>
                        <w:t xml:space="preserve"> </w:t>
                      </w:r>
                      <w:r>
                        <w:t>months.</w:t>
                      </w:r>
                      <w:r>
                        <w:rPr>
                          <w:spacing w:val="-4"/>
                        </w:rPr>
                        <w:t xml:space="preserve"> </w:t>
                      </w:r>
                      <w:r>
                        <w:t>This</w:t>
                      </w:r>
                      <w:r>
                        <w:rPr>
                          <w:spacing w:val="-2"/>
                        </w:rPr>
                        <w:t xml:space="preserve"> </w:t>
                      </w:r>
                      <w:r>
                        <w:t>criterion</w:t>
                      </w:r>
                      <w:r>
                        <w:rPr>
                          <w:spacing w:val="-2"/>
                        </w:rPr>
                        <w:t xml:space="preserve"> </w:t>
                      </w:r>
                      <w:r>
                        <w:t>can</w:t>
                      </w:r>
                      <w:r>
                        <w:rPr>
                          <w:spacing w:val="-4"/>
                        </w:rPr>
                        <w:t xml:space="preserve"> </w:t>
                      </w:r>
                      <w:r>
                        <w:t>be</w:t>
                      </w:r>
                      <w:r>
                        <w:rPr>
                          <w:spacing w:val="-3"/>
                        </w:rPr>
                        <w:t xml:space="preserve"> </w:t>
                      </w:r>
                      <w:r>
                        <w:t>used</w:t>
                      </w:r>
                      <w:r>
                        <w:rPr>
                          <w:spacing w:val="-2"/>
                        </w:rPr>
                        <w:t xml:space="preserve"> </w:t>
                      </w:r>
                      <w:r>
                        <w:t>to</w:t>
                      </w:r>
                      <w:r>
                        <w:rPr>
                          <w:spacing w:val="-2"/>
                        </w:rPr>
                        <w:t xml:space="preserve"> </w:t>
                      </w:r>
                      <w:r>
                        <w:t>identify</w:t>
                      </w:r>
                      <w:r>
                        <w:rPr>
                          <w:spacing w:val="-6"/>
                        </w:rPr>
                        <w:t xml:space="preserve"> </w:t>
                      </w:r>
                      <w:r>
                        <w:t>cases</w:t>
                      </w:r>
                      <w:r>
                        <w:rPr>
                          <w:spacing w:val="-3"/>
                        </w:rPr>
                        <w:t xml:space="preserve"> </w:t>
                      </w:r>
                      <w:r>
                        <w:t>where</w:t>
                      </w:r>
                      <w:r>
                        <w:rPr>
                          <w:spacing w:val="-4"/>
                        </w:rPr>
                        <w:t xml:space="preserve"> </w:t>
                      </w:r>
                      <w:r>
                        <w:t>there</w:t>
                      </w:r>
                      <w:r>
                        <w:rPr>
                          <w:spacing w:val="-1"/>
                        </w:rPr>
                        <w:t xml:space="preserve"> </w:t>
                      </w:r>
                      <w:r>
                        <w:t>is</w:t>
                      </w:r>
                      <w:r>
                        <w:rPr>
                          <w:spacing w:val="-3"/>
                        </w:rPr>
                        <w:t xml:space="preserve"> </w:t>
                      </w:r>
                      <w:r>
                        <w:t>not</w:t>
                      </w:r>
                      <w:r>
                        <w:rPr>
                          <w:spacing w:val="-2"/>
                        </w:rPr>
                        <w:t xml:space="preserve"> </w:t>
                      </w:r>
                      <w:r>
                        <w:t>a</w:t>
                      </w:r>
                      <w:r>
                        <w:rPr>
                          <w:spacing w:val="-4"/>
                        </w:rPr>
                        <w:t xml:space="preserve"> </w:t>
                      </w:r>
                      <w:r>
                        <w:t>positive</w:t>
                      </w:r>
                      <w:r>
                        <w:rPr>
                          <w:spacing w:val="-1"/>
                        </w:rPr>
                        <w:t xml:space="preserve"> </w:t>
                      </w:r>
                      <w:r>
                        <w:t>identification</w:t>
                      </w:r>
                      <w:r>
                        <w:rPr>
                          <w:spacing w:val="-2"/>
                        </w:rPr>
                        <w:t xml:space="preserve"> </w:t>
                      </w:r>
                      <w:r>
                        <w:t>of</w:t>
                      </w:r>
                      <w:r>
                        <w:rPr>
                          <w:spacing w:val="-2"/>
                        </w:rPr>
                        <w:t xml:space="preserve"> </w:t>
                      </w:r>
                      <w:proofErr w:type="gramStart"/>
                      <w:r>
                        <w:t>a</w:t>
                      </w:r>
                      <w:r>
                        <w:rPr>
                          <w:spacing w:val="-3"/>
                        </w:rPr>
                        <w:t xml:space="preserve"> </w:t>
                      </w:r>
                      <w:r>
                        <w:t>majority of</w:t>
                      </w:r>
                      <w:proofErr w:type="gramEnd"/>
                      <w:r>
                        <w:t xml:space="preserve"> the risk factors on the list, but where abuse appears to be escalating and where it is appropriate to assess the situation more fully by sharing information at Marac. It is common practice to start with 3 or more police callouts in a 12-month </w:t>
                      </w:r>
                      <w:proofErr w:type="gramStart"/>
                      <w:r>
                        <w:t>period</w:t>
                      </w:r>
                      <w:proofErr w:type="gramEnd"/>
                      <w:r>
                        <w:t xml:space="preserve"> but </w:t>
                      </w:r>
                      <w:r>
                        <w:rPr>
                          <w:b/>
                          <w:bCs/>
                        </w:rPr>
                        <w:t xml:space="preserve">this will need to be reviewed </w:t>
                      </w:r>
                      <w:r>
                        <w:t>depending on your local volume and your level of police</w:t>
                      </w:r>
                      <w:r>
                        <w:rPr>
                          <w:spacing w:val="-11"/>
                        </w:rPr>
                        <w:t xml:space="preserve"> </w:t>
                      </w:r>
                      <w:r>
                        <w:t>reporting.</w:t>
                      </w:r>
                    </w:p>
                  </w:txbxContent>
                </v:textbox>
                <w10:wrap type="topAndBottom" anchorx="page"/>
              </v:shape>
            </w:pict>
          </mc:Fallback>
        </mc:AlternateContent>
      </w:r>
    </w:p>
    <w:p w14:paraId="7CEB60AB" w14:textId="77777777" w:rsidR="00041F57" w:rsidRDefault="00041F57" w:rsidP="00041F57">
      <w:pPr>
        <w:pStyle w:val="BodyText"/>
        <w:kinsoku w:val="0"/>
        <w:overflowPunct w:val="0"/>
        <w:spacing w:before="3"/>
        <w:rPr>
          <w:sz w:val="19"/>
          <w:szCs w:val="19"/>
        </w:rPr>
      </w:pPr>
    </w:p>
    <w:p w14:paraId="6CE86F03" w14:textId="77777777" w:rsidR="00041F57" w:rsidRDefault="00041F57" w:rsidP="00041F57">
      <w:pPr>
        <w:pStyle w:val="BodyText"/>
        <w:kinsoku w:val="0"/>
        <w:overflowPunct w:val="0"/>
        <w:ind w:left="280"/>
      </w:pPr>
      <w:r>
        <w:t>Risk is dynamic and can change very quickly. It is good practice to review the checklist after a new incident.</w:t>
      </w:r>
    </w:p>
    <w:p w14:paraId="2BF7BFB3" w14:textId="77777777" w:rsidR="00041F57" w:rsidRDefault="00041F57" w:rsidP="00041F57">
      <w:pPr>
        <w:pStyle w:val="BodyText"/>
        <w:kinsoku w:val="0"/>
        <w:overflowPunct w:val="0"/>
        <w:spacing w:before="1"/>
      </w:pPr>
    </w:p>
    <w:p w14:paraId="5A82085F" w14:textId="77777777" w:rsidR="00041F57" w:rsidRDefault="00041F57" w:rsidP="00041F57">
      <w:pPr>
        <w:pStyle w:val="BodyText"/>
        <w:kinsoku w:val="0"/>
        <w:overflowPunct w:val="0"/>
        <w:ind w:left="280" w:right="243"/>
      </w:pPr>
      <w:r>
        <w:t>Please pay particular attention to your professional judgement in all cases. The results from a checklist are not a definitive assessment of risk. They should provide you with a structure to inform your judgement and act as prompts to further questioning, analysis and risk management whether via a Marac or in another way. The Marac is only one route for you to consider on the completion of the Dash risk checklist. In all instances appropriate safety planning should be considered, pertinent to the needs and risk of the person experiencing domestic abuse, and all others affected, including</w:t>
      </w:r>
      <w:r>
        <w:rPr>
          <w:spacing w:val="-3"/>
        </w:rPr>
        <w:t xml:space="preserve"> </w:t>
      </w:r>
      <w:r>
        <w:t>children.</w:t>
      </w:r>
    </w:p>
    <w:p w14:paraId="49881641" w14:textId="77777777" w:rsidR="00041F57" w:rsidRDefault="00041F57" w:rsidP="00041F57">
      <w:pPr>
        <w:pStyle w:val="BodyText"/>
        <w:kinsoku w:val="0"/>
        <w:overflowPunct w:val="0"/>
        <w:spacing w:before="10"/>
        <w:rPr>
          <w:sz w:val="19"/>
          <w:szCs w:val="19"/>
        </w:rPr>
      </w:pPr>
    </w:p>
    <w:p w14:paraId="04CA8B1E" w14:textId="77777777" w:rsidR="00041F57" w:rsidRDefault="00041F57" w:rsidP="00041F57">
      <w:pPr>
        <w:pStyle w:val="Heading3"/>
        <w:kinsoku w:val="0"/>
        <w:overflowPunct w:val="0"/>
        <w:ind w:right="433"/>
        <w:rPr>
          <w:color w:val="000000"/>
        </w:rPr>
      </w:pPr>
      <w:r>
        <w:t xml:space="preserve">The responsibility for identifying your local referral threshold rests with your </w:t>
      </w:r>
      <w:hyperlink r:id="rId32" w:history="1">
        <w:r>
          <w:rPr>
            <w:color w:val="002C71"/>
          </w:rPr>
          <w:t>local Marac</w:t>
        </w:r>
        <w:r>
          <w:rPr>
            <w:color w:val="404142"/>
          </w:rPr>
          <w:t xml:space="preserve">. </w:t>
        </w:r>
      </w:hyperlink>
      <w:r>
        <w:rPr>
          <w:color w:val="000000"/>
        </w:rPr>
        <w:t>This is something that should be known to your organisation.</w:t>
      </w:r>
    </w:p>
    <w:p w14:paraId="6947A6A8" w14:textId="77777777" w:rsidR="00041F57" w:rsidRDefault="00041F57" w:rsidP="00041F57">
      <w:pPr>
        <w:pStyle w:val="BodyText"/>
        <w:kinsoku w:val="0"/>
        <w:overflowPunct w:val="0"/>
        <w:rPr>
          <w:b/>
          <w:bCs/>
        </w:rPr>
      </w:pPr>
    </w:p>
    <w:p w14:paraId="7CD17409" w14:textId="77777777" w:rsidR="00041F57" w:rsidRDefault="00041F57" w:rsidP="00041F57">
      <w:pPr>
        <w:pStyle w:val="BodyText"/>
        <w:kinsoku w:val="0"/>
        <w:overflowPunct w:val="0"/>
        <w:rPr>
          <w:b/>
          <w:bCs/>
        </w:rPr>
      </w:pPr>
    </w:p>
    <w:p w14:paraId="0A5D8AE3" w14:textId="77777777" w:rsidR="00041F57" w:rsidRDefault="00041F57" w:rsidP="00041F57">
      <w:pPr>
        <w:pStyle w:val="BodyText"/>
        <w:kinsoku w:val="0"/>
        <w:overflowPunct w:val="0"/>
        <w:rPr>
          <w:b/>
          <w:bCs/>
        </w:rPr>
      </w:pPr>
    </w:p>
    <w:p w14:paraId="41A5E5A1" w14:textId="77777777" w:rsidR="00041F57" w:rsidRDefault="00041F57" w:rsidP="00041F57">
      <w:pPr>
        <w:pStyle w:val="BodyText"/>
        <w:kinsoku w:val="0"/>
        <w:overflowPunct w:val="0"/>
        <w:rPr>
          <w:b/>
          <w:bCs/>
        </w:rPr>
      </w:pPr>
    </w:p>
    <w:p w14:paraId="1CF338E1" w14:textId="77777777" w:rsidR="00041F57" w:rsidRDefault="00041F57" w:rsidP="00041F57">
      <w:pPr>
        <w:pStyle w:val="ListParagraph"/>
        <w:widowControl w:val="0"/>
        <w:numPr>
          <w:ilvl w:val="0"/>
          <w:numId w:val="17"/>
        </w:numPr>
        <w:tabs>
          <w:tab w:val="left" w:pos="408"/>
        </w:tabs>
        <w:kinsoku w:val="0"/>
        <w:overflowPunct w:val="0"/>
        <w:autoSpaceDE w:val="0"/>
        <w:autoSpaceDN w:val="0"/>
        <w:adjustRightInd w:val="0"/>
        <w:spacing w:before="91" w:after="0" w:line="240" w:lineRule="auto"/>
        <w:contextualSpacing w:val="0"/>
        <w:rPr>
          <w:color w:val="002C70"/>
          <w:sz w:val="14"/>
          <w:szCs w:val="14"/>
        </w:rPr>
        <w:sectPr w:rsidR="00041F57" w:rsidSect="00041F57">
          <w:pgSz w:w="11920" w:h="16850"/>
          <w:pgMar w:top="1100" w:right="500" w:bottom="1200" w:left="440" w:header="0" w:footer="917" w:gutter="0"/>
          <w:cols w:space="720"/>
          <w:noEndnote/>
        </w:sectPr>
      </w:pPr>
    </w:p>
    <w:p w14:paraId="39D9CD2E" w14:textId="77777777" w:rsidR="00041F57" w:rsidRDefault="00041F57" w:rsidP="00041F57">
      <w:pPr>
        <w:pStyle w:val="BodyText"/>
        <w:tabs>
          <w:tab w:val="left" w:pos="4979"/>
          <w:tab w:val="left" w:pos="7760"/>
        </w:tabs>
        <w:kinsoku w:val="0"/>
        <w:overflowPunct w:val="0"/>
        <w:spacing w:before="82"/>
        <w:ind w:left="920"/>
        <w:rPr>
          <w:color w:val="404142"/>
          <w:sz w:val="19"/>
          <w:szCs w:val="19"/>
        </w:rPr>
      </w:pPr>
      <w:r>
        <w:rPr>
          <w:color w:val="404142"/>
          <w:sz w:val="19"/>
          <w:szCs w:val="19"/>
        </w:rPr>
        <w:lastRenderedPageBreak/>
        <w:t>Name</w:t>
      </w:r>
      <w:r>
        <w:rPr>
          <w:color w:val="404142"/>
          <w:spacing w:val="-2"/>
          <w:sz w:val="19"/>
          <w:szCs w:val="19"/>
        </w:rPr>
        <w:t xml:space="preserve"> </w:t>
      </w:r>
      <w:r>
        <w:rPr>
          <w:color w:val="404142"/>
          <w:sz w:val="19"/>
          <w:szCs w:val="19"/>
        </w:rPr>
        <w:t>of victim:</w:t>
      </w:r>
      <w:r>
        <w:rPr>
          <w:color w:val="404142"/>
          <w:sz w:val="19"/>
          <w:szCs w:val="19"/>
        </w:rPr>
        <w:tab/>
        <w:t>Date:</w:t>
      </w:r>
      <w:r>
        <w:rPr>
          <w:color w:val="404142"/>
          <w:sz w:val="19"/>
          <w:szCs w:val="19"/>
        </w:rPr>
        <w:tab/>
        <w:t>Restricted when complete</w:t>
      </w:r>
    </w:p>
    <w:p w14:paraId="73A13573" w14:textId="77777777" w:rsidR="00041F57" w:rsidRDefault="00041F57" w:rsidP="00041F57">
      <w:pPr>
        <w:pStyle w:val="BodyText"/>
        <w:kinsoku w:val="0"/>
        <w:overflowPunct w:val="0"/>
        <w:rPr>
          <w:sz w:val="25"/>
          <w:szCs w:val="25"/>
        </w:rPr>
      </w:pPr>
    </w:p>
    <w:p w14:paraId="0A8C7185" w14:textId="77777777" w:rsidR="00041F57" w:rsidRDefault="00041F57" w:rsidP="00041F57">
      <w:pPr>
        <w:pStyle w:val="Heading3"/>
        <w:kinsoku w:val="0"/>
        <w:overflowPunct w:val="0"/>
        <w:spacing w:before="95"/>
        <w:ind w:left="239"/>
        <w:rPr>
          <w:color w:val="EF4E97"/>
        </w:rPr>
      </w:pPr>
      <w:bookmarkStart w:id="24" w:name="SafeLives_Dash_risk_checklist_for_use_by"/>
      <w:bookmarkEnd w:id="24"/>
      <w:proofErr w:type="spellStart"/>
      <w:r>
        <w:rPr>
          <w:color w:val="EF4E97"/>
        </w:rPr>
        <w:t>SafeLives</w:t>
      </w:r>
      <w:proofErr w:type="spellEnd"/>
      <w:r>
        <w:rPr>
          <w:color w:val="EF4E97"/>
        </w:rPr>
        <w:t xml:space="preserve"> Dash risk checklist for use by Idaa’s and other non-police agencies</w:t>
      </w:r>
      <w:hyperlink w:anchor="bookmark1" w:history="1">
        <w:r>
          <w:rPr>
            <w:color w:val="EF4E97"/>
            <w:position w:val="7"/>
            <w:sz w:val="13"/>
            <w:szCs w:val="13"/>
          </w:rPr>
          <w:t>2</w:t>
        </w:r>
      </w:hyperlink>
      <w:r>
        <w:rPr>
          <w:color w:val="EF4E97"/>
          <w:position w:val="7"/>
          <w:sz w:val="13"/>
          <w:szCs w:val="13"/>
        </w:rPr>
        <w:t xml:space="preserve"> </w:t>
      </w:r>
      <w:r>
        <w:rPr>
          <w:color w:val="EF4E97"/>
        </w:rPr>
        <w:t>for identification of risks when domestic abuse, ‘honour’- based violence and/or stalking are disclosed</w:t>
      </w:r>
    </w:p>
    <w:p w14:paraId="48EBAECB" w14:textId="77777777" w:rsidR="00041F57" w:rsidRDefault="00041F57" w:rsidP="00041F57">
      <w:pPr>
        <w:pStyle w:val="BodyText"/>
        <w:kinsoku w:val="0"/>
        <w:overflowPunct w:val="0"/>
        <w:rPr>
          <w:b/>
          <w:bCs/>
        </w:rPr>
      </w:pPr>
    </w:p>
    <w:p w14:paraId="149D736C" w14:textId="77777777" w:rsidR="00041F57" w:rsidRDefault="00041F57" w:rsidP="00041F57">
      <w:pPr>
        <w:pStyle w:val="BodyText"/>
        <w:kinsoku w:val="0"/>
        <w:overflowPunct w:val="0"/>
        <w:spacing w:before="5"/>
        <w:rPr>
          <w:b/>
          <w:bCs/>
          <w:sz w:val="11"/>
          <w:szCs w:val="11"/>
        </w:rPr>
      </w:pPr>
    </w:p>
    <w:tbl>
      <w:tblPr>
        <w:tblW w:w="0" w:type="auto"/>
        <w:tblInd w:w="362" w:type="dxa"/>
        <w:tblLayout w:type="fixed"/>
        <w:tblCellMar>
          <w:left w:w="0" w:type="dxa"/>
          <w:right w:w="0" w:type="dxa"/>
        </w:tblCellMar>
        <w:tblLook w:val="0000" w:firstRow="0" w:lastRow="0" w:firstColumn="0" w:lastColumn="0" w:noHBand="0" w:noVBand="0"/>
      </w:tblPr>
      <w:tblGrid>
        <w:gridCol w:w="6662"/>
        <w:gridCol w:w="571"/>
        <w:gridCol w:w="566"/>
        <w:gridCol w:w="566"/>
        <w:gridCol w:w="1984"/>
      </w:tblGrid>
      <w:tr w:rsidR="00041F57" w14:paraId="46CAAB12" w14:textId="77777777" w:rsidTr="008972BE">
        <w:trPr>
          <w:trHeight w:val="1838"/>
        </w:trPr>
        <w:tc>
          <w:tcPr>
            <w:tcW w:w="6662" w:type="dxa"/>
            <w:tcBorders>
              <w:top w:val="single" w:sz="4" w:space="0" w:color="000000"/>
              <w:left w:val="single" w:sz="4" w:space="0" w:color="000000"/>
              <w:bottom w:val="single" w:sz="4" w:space="0" w:color="000000"/>
              <w:right w:val="single" w:sz="4" w:space="0" w:color="000000"/>
            </w:tcBorders>
            <w:shd w:val="clear" w:color="auto" w:fill="002C70"/>
          </w:tcPr>
          <w:p w14:paraId="7761A942" w14:textId="77777777" w:rsidR="00041F57" w:rsidRDefault="00041F57" w:rsidP="008972BE">
            <w:pPr>
              <w:pStyle w:val="TableParagraph"/>
              <w:kinsoku w:val="0"/>
              <w:overflowPunct w:val="0"/>
              <w:spacing w:line="237" w:lineRule="auto"/>
              <w:ind w:left="112" w:right="107"/>
              <w:rPr>
                <w:b/>
                <w:bCs/>
                <w:color w:val="FFFFFF"/>
                <w:sz w:val="20"/>
                <w:szCs w:val="20"/>
              </w:rPr>
            </w:pPr>
            <w:r>
              <w:rPr>
                <w:b/>
                <w:bCs/>
                <w:color w:val="FFFFFF"/>
                <w:sz w:val="20"/>
                <w:szCs w:val="20"/>
              </w:rPr>
              <w:t>Please explain that the purpose of asking these questions is for the safety and protection of the individual concerned.</w:t>
            </w:r>
          </w:p>
          <w:p w14:paraId="78A73D90" w14:textId="77777777" w:rsidR="00041F57" w:rsidRDefault="00041F57" w:rsidP="008972BE">
            <w:pPr>
              <w:pStyle w:val="TableParagraph"/>
              <w:kinsoku w:val="0"/>
              <w:overflowPunct w:val="0"/>
              <w:spacing w:before="4"/>
              <w:rPr>
                <w:b/>
                <w:bCs/>
                <w:sz w:val="19"/>
                <w:szCs w:val="19"/>
              </w:rPr>
            </w:pPr>
          </w:p>
          <w:p w14:paraId="42F1AF6E" w14:textId="77777777" w:rsidR="00041F57" w:rsidRDefault="00041F57" w:rsidP="008972BE">
            <w:pPr>
              <w:pStyle w:val="TableParagraph"/>
              <w:kinsoku w:val="0"/>
              <w:overflowPunct w:val="0"/>
              <w:ind w:left="112"/>
              <w:rPr>
                <w:b/>
                <w:bCs/>
                <w:color w:val="FFFFFF"/>
                <w:sz w:val="20"/>
                <w:szCs w:val="20"/>
              </w:rPr>
            </w:pPr>
            <w:r>
              <w:rPr>
                <w:b/>
                <w:bCs/>
                <w:color w:val="FFFFFF"/>
                <w:sz w:val="20"/>
                <w:szCs w:val="20"/>
              </w:rPr>
              <w:t>Tick the box if the factor is present. Please use the comment box at the end of the form to expand on any answer.</w:t>
            </w:r>
          </w:p>
          <w:p w14:paraId="4CE3DB03" w14:textId="77777777" w:rsidR="00041F57" w:rsidRDefault="00041F57" w:rsidP="008972BE">
            <w:pPr>
              <w:pStyle w:val="TableParagraph"/>
              <w:kinsoku w:val="0"/>
              <w:overflowPunct w:val="0"/>
              <w:rPr>
                <w:b/>
                <w:bCs/>
                <w:sz w:val="21"/>
                <w:szCs w:val="21"/>
              </w:rPr>
            </w:pPr>
          </w:p>
          <w:p w14:paraId="5C55E9F0" w14:textId="77777777" w:rsidR="00041F57" w:rsidRDefault="00041F57" w:rsidP="008972BE">
            <w:pPr>
              <w:pStyle w:val="TableParagraph"/>
              <w:kinsoku w:val="0"/>
              <w:overflowPunct w:val="0"/>
              <w:spacing w:line="228" w:lineRule="exact"/>
              <w:ind w:left="112" w:right="107"/>
              <w:rPr>
                <w:b/>
                <w:bCs/>
                <w:color w:val="FFFFFF"/>
                <w:sz w:val="20"/>
                <w:szCs w:val="20"/>
              </w:rPr>
            </w:pPr>
            <w:r>
              <w:rPr>
                <w:b/>
                <w:bCs/>
                <w:color w:val="FFFFFF"/>
                <w:sz w:val="20"/>
                <w:szCs w:val="20"/>
              </w:rPr>
              <w:t xml:space="preserve">It is assumed that your main source of information is the victim. If this is </w:t>
            </w:r>
            <w:r>
              <w:rPr>
                <w:b/>
                <w:bCs/>
                <w:color w:val="FFFFFF"/>
                <w:sz w:val="20"/>
                <w:szCs w:val="20"/>
                <w:u w:val="thick"/>
              </w:rPr>
              <w:t>not the case</w:t>
            </w:r>
            <w:r>
              <w:rPr>
                <w:b/>
                <w:bCs/>
                <w:color w:val="FFFFFF"/>
                <w:sz w:val="20"/>
                <w:szCs w:val="20"/>
              </w:rPr>
              <w:t>, please indicate in the right-hand column</w:t>
            </w:r>
          </w:p>
        </w:tc>
        <w:tc>
          <w:tcPr>
            <w:tcW w:w="571" w:type="dxa"/>
            <w:tcBorders>
              <w:top w:val="single" w:sz="4" w:space="0" w:color="000000"/>
              <w:left w:val="single" w:sz="4" w:space="0" w:color="000000"/>
              <w:bottom w:val="single" w:sz="4" w:space="0" w:color="000000"/>
              <w:right w:val="single" w:sz="4" w:space="0" w:color="000000"/>
            </w:tcBorders>
            <w:shd w:val="clear" w:color="auto" w:fill="002C70"/>
            <w:textDirection w:val="btLr"/>
          </w:tcPr>
          <w:p w14:paraId="66FC92F2" w14:textId="77777777" w:rsidR="00041F57" w:rsidRDefault="00041F57" w:rsidP="008972BE">
            <w:pPr>
              <w:pStyle w:val="TableParagraph"/>
              <w:kinsoku w:val="0"/>
              <w:overflowPunct w:val="0"/>
              <w:spacing w:before="180"/>
              <w:ind w:left="-1"/>
              <w:rPr>
                <w:b/>
                <w:bCs/>
                <w:color w:val="FFFFFF"/>
                <w:sz w:val="20"/>
                <w:szCs w:val="20"/>
              </w:rPr>
            </w:pPr>
            <w:r>
              <w:rPr>
                <w:b/>
                <w:bCs/>
                <w:color w:val="FFFFFF"/>
                <w:sz w:val="20"/>
                <w:szCs w:val="20"/>
              </w:rPr>
              <w:t>YES</w:t>
            </w:r>
          </w:p>
        </w:tc>
        <w:tc>
          <w:tcPr>
            <w:tcW w:w="566" w:type="dxa"/>
            <w:tcBorders>
              <w:top w:val="single" w:sz="4" w:space="0" w:color="000000"/>
              <w:left w:val="single" w:sz="4" w:space="0" w:color="000000"/>
              <w:bottom w:val="single" w:sz="4" w:space="0" w:color="000000"/>
              <w:right w:val="single" w:sz="4" w:space="0" w:color="000000"/>
            </w:tcBorders>
            <w:shd w:val="clear" w:color="auto" w:fill="002C70"/>
            <w:textDirection w:val="btLr"/>
          </w:tcPr>
          <w:p w14:paraId="029E4A4D" w14:textId="77777777" w:rsidR="00041F57" w:rsidRDefault="00041F57" w:rsidP="008972BE">
            <w:pPr>
              <w:pStyle w:val="TableParagraph"/>
              <w:kinsoku w:val="0"/>
              <w:overflowPunct w:val="0"/>
              <w:spacing w:before="175"/>
              <w:ind w:left="-1"/>
              <w:rPr>
                <w:b/>
                <w:bCs/>
                <w:color w:val="FFFFFF"/>
                <w:sz w:val="20"/>
                <w:szCs w:val="20"/>
              </w:rPr>
            </w:pPr>
            <w:r>
              <w:rPr>
                <w:b/>
                <w:bCs/>
                <w:color w:val="FFFFFF"/>
                <w:sz w:val="20"/>
                <w:szCs w:val="20"/>
              </w:rPr>
              <w:t>NO</w:t>
            </w:r>
          </w:p>
        </w:tc>
        <w:tc>
          <w:tcPr>
            <w:tcW w:w="566" w:type="dxa"/>
            <w:tcBorders>
              <w:top w:val="single" w:sz="4" w:space="0" w:color="000000"/>
              <w:left w:val="single" w:sz="4" w:space="0" w:color="000000"/>
              <w:bottom w:val="single" w:sz="4" w:space="0" w:color="000000"/>
              <w:right w:val="single" w:sz="4" w:space="0" w:color="000000"/>
            </w:tcBorders>
            <w:shd w:val="clear" w:color="auto" w:fill="002C70"/>
            <w:textDirection w:val="btLr"/>
          </w:tcPr>
          <w:p w14:paraId="0D950D2B" w14:textId="77777777" w:rsidR="00041F57" w:rsidRDefault="00041F57" w:rsidP="008972BE">
            <w:pPr>
              <w:pStyle w:val="TableParagraph"/>
              <w:kinsoku w:val="0"/>
              <w:overflowPunct w:val="0"/>
              <w:spacing w:before="175"/>
              <w:ind w:left="-1"/>
              <w:rPr>
                <w:b/>
                <w:bCs/>
                <w:color w:val="FFFFFF"/>
                <w:sz w:val="20"/>
                <w:szCs w:val="20"/>
              </w:rPr>
            </w:pPr>
            <w:r>
              <w:rPr>
                <w:b/>
                <w:bCs/>
                <w:color w:val="FFFFFF"/>
                <w:sz w:val="20"/>
                <w:szCs w:val="20"/>
              </w:rPr>
              <w:t>DON’T KNOW</w:t>
            </w:r>
          </w:p>
        </w:tc>
        <w:tc>
          <w:tcPr>
            <w:tcW w:w="1984" w:type="dxa"/>
            <w:tcBorders>
              <w:top w:val="single" w:sz="4" w:space="0" w:color="000000"/>
              <w:left w:val="single" w:sz="4" w:space="0" w:color="000000"/>
              <w:bottom w:val="single" w:sz="4" w:space="0" w:color="000000"/>
              <w:right w:val="single" w:sz="4" w:space="0" w:color="000000"/>
            </w:tcBorders>
            <w:shd w:val="clear" w:color="auto" w:fill="002C70"/>
          </w:tcPr>
          <w:p w14:paraId="2A26F002" w14:textId="77777777" w:rsidR="00041F57" w:rsidRDefault="00041F57" w:rsidP="008972BE">
            <w:pPr>
              <w:pStyle w:val="TableParagraph"/>
              <w:kinsoku w:val="0"/>
              <w:overflowPunct w:val="0"/>
              <w:rPr>
                <w:b/>
                <w:bCs/>
                <w:sz w:val="22"/>
                <w:szCs w:val="22"/>
              </w:rPr>
            </w:pPr>
          </w:p>
          <w:p w14:paraId="32D24ED9" w14:textId="77777777" w:rsidR="00041F57" w:rsidRDefault="00041F57" w:rsidP="008972BE">
            <w:pPr>
              <w:pStyle w:val="TableParagraph"/>
              <w:kinsoku w:val="0"/>
              <w:overflowPunct w:val="0"/>
              <w:rPr>
                <w:b/>
                <w:bCs/>
                <w:sz w:val="22"/>
                <w:szCs w:val="22"/>
              </w:rPr>
            </w:pPr>
          </w:p>
          <w:p w14:paraId="4927B7AB" w14:textId="77777777" w:rsidR="00041F57" w:rsidRDefault="00041F57" w:rsidP="008972BE">
            <w:pPr>
              <w:pStyle w:val="TableParagraph"/>
              <w:kinsoku w:val="0"/>
              <w:overflowPunct w:val="0"/>
              <w:rPr>
                <w:b/>
                <w:bCs/>
                <w:sz w:val="22"/>
                <w:szCs w:val="22"/>
              </w:rPr>
            </w:pPr>
          </w:p>
          <w:p w14:paraId="13BDF6FC" w14:textId="77777777" w:rsidR="00041F57" w:rsidRDefault="00041F57" w:rsidP="008972BE">
            <w:pPr>
              <w:pStyle w:val="TableParagraph"/>
              <w:kinsoku w:val="0"/>
              <w:overflowPunct w:val="0"/>
              <w:spacing w:before="152"/>
              <w:ind w:left="113" w:right="396"/>
              <w:rPr>
                <w:b/>
                <w:bCs/>
                <w:color w:val="FFFFFF"/>
                <w:sz w:val="20"/>
                <w:szCs w:val="20"/>
              </w:rPr>
            </w:pPr>
            <w:r>
              <w:rPr>
                <w:b/>
                <w:bCs/>
                <w:color w:val="FFFFFF"/>
                <w:sz w:val="20"/>
                <w:szCs w:val="20"/>
              </w:rPr>
              <w:t>State source of info if not the victim</w:t>
            </w:r>
          </w:p>
          <w:p w14:paraId="79B8EF8B" w14:textId="77777777" w:rsidR="00041F57" w:rsidRDefault="00041F57" w:rsidP="008972BE">
            <w:pPr>
              <w:pStyle w:val="TableParagraph"/>
              <w:kinsoku w:val="0"/>
              <w:overflowPunct w:val="0"/>
              <w:spacing w:line="217" w:lineRule="exact"/>
              <w:ind w:left="113"/>
              <w:rPr>
                <w:color w:val="FFFFFF"/>
                <w:sz w:val="20"/>
                <w:szCs w:val="20"/>
              </w:rPr>
            </w:pPr>
            <w:r>
              <w:rPr>
                <w:color w:val="FFFFFF"/>
                <w:sz w:val="20"/>
                <w:szCs w:val="20"/>
              </w:rPr>
              <w:t>(e.g. police officer)</w:t>
            </w:r>
          </w:p>
        </w:tc>
      </w:tr>
      <w:tr w:rsidR="00041F57" w14:paraId="689191A0" w14:textId="77777777" w:rsidTr="008972BE">
        <w:trPr>
          <w:trHeight w:val="690"/>
        </w:trPr>
        <w:tc>
          <w:tcPr>
            <w:tcW w:w="6662" w:type="dxa"/>
            <w:tcBorders>
              <w:top w:val="single" w:sz="4" w:space="0" w:color="000000"/>
              <w:left w:val="single" w:sz="4" w:space="0" w:color="000000"/>
              <w:bottom w:val="single" w:sz="4" w:space="0" w:color="000000"/>
              <w:right w:val="single" w:sz="4" w:space="0" w:color="000000"/>
            </w:tcBorders>
          </w:tcPr>
          <w:p w14:paraId="6811A9E1" w14:textId="77777777" w:rsidR="00041F57" w:rsidRDefault="00041F57" w:rsidP="008972BE">
            <w:pPr>
              <w:pStyle w:val="TableParagraph"/>
              <w:kinsoku w:val="0"/>
              <w:overflowPunct w:val="0"/>
              <w:spacing w:line="225" w:lineRule="exact"/>
              <w:ind w:left="112"/>
              <w:rPr>
                <w:b/>
                <w:bCs/>
                <w:color w:val="009FDF"/>
                <w:sz w:val="20"/>
                <w:szCs w:val="20"/>
              </w:rPr>
            </w:pPr>
            <w:r>
              <w:rPr>
                <w:b/>
                <w:bCs/>
                <w:color w:val="009FDF"/>
                <w:sz w:val="20"/>
                <w:szCs w:val="20"/>
              </w:rPr>
              <w:t>1. Has the current incident resulted in injury?</w:t>
            </w:r>
          </w:p>
          <w:p w14:paraId="08AEFC80" w14:textId="77777777" w:rsidR="00041F57" w:rsidRDefault="00041F57" w:rsidP="008972BE">
            <w:pPr>
              <w:pStyle w:val="TableParagraph"/>
              <w:kinsoku w:val="0"/>
              <w:overflowPunct w:val="0"/>
              <w:spacing w:before="3"/>
              <w:ind w:left="472"/>
              <w:rPr>
                <w:sz w:val="20"/>
                <w:szCs w:val="20"/>
              </w:rPr>
            </w:pPr>
            <w:r>
              <w:rPr>
                <w:sz w:val="20"/>
                <w:szCs w:val="20"/>
              </w:rPr>
              <w:t>Please state what and whether this is the first injury.</w:t>
            </w:r>
          </w:p>
        </w:tc>
        <w:tc>
          <w:tcPr>
            <w:tcW w:w="571" w:type="dxa"/>
            <w:tcBorders>
              <w:top w:val="single" w:sz="4" w:space="0" w:color="000000"/>
              <w:left w:val="single" w:sz="4" w:space="0" w:color="000000"/>
              <w:bottom w:val="single" w:sz="4" w:space="0" w:color="000000"/>
              <w:right w:val="single" w:sz="4" w:space="0" w:color="000000"/>
            </w:tcBorders>
          </w:tcPr>
          <w:p w14:paraId="3C197339" w14:textId="77777777" w:rsidR="00041F57" w:rsidRDefault="00041F57" w:rsidP="008972BE">
            <w:pPr>
              <w:pStyle w:val="TableParagraph"/>
              <w:kinsoku w:val="0"/>
              <w:overflowPunct w:val="0"/>
              <w:spacing w:before="189"/>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37661871" w14:textId="77777777" w:rsidR="00041F57" w:rsidRDefault="00041F57" w:rsidP="008972BE">
            <w:pPr>
              <w:pStyle w:val="TableParagraph"/>
              <w:kinsoku w:val="0"/>
              <w:overflowPunct w:val="0"/>
              <w:spacing w:before="189"/>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62C46C82" w14:textId="77777777" w:rsidR="00041F57" w:rsidRDefault="00041F57" w:rsidP="008972BE">
            <w:pPr>
              <w:pStyle w:val="TableParagraph"/>
              <w:kinsoku w:val="0"/>
              <w:overflowPunct w:val="0"/>
              <w:spacing w:before="189"/>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24839FAE"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73DB62B0" w14:textId="77777777" w:rsidTr="008972BE">
        <w:trPr>
          <w:trHeight w:val="690"/>
        </w:trPr>
        <w:tc>
          <w:tcPr>
            <w:tcW w:w="6662" w:type="dxa"/>
            <w:tcBorders>
              <w:top w:val="single" w:sz="4" w:space="0" w:color="000000"/>
              <w:left w:val="single" w:sz="4" w:space="0" w:color="000000"/>
              <w:bottom w:val="single" w:sz="4" w:space="0" w:color="000000"/>
              <w:right w:val="single" w:sz="4" w:space="0" w:color="000000"/>
            </w:tcBorders>
          </w:tcPr>
          <w:p w14:paraId="338CA8E7" w14:textId="77777777" w:rsidR="00041F57" w:rsidRDefault="00041F57" w:rsidP="008972BE">
            <w:pPr>
              <w:pStyle w:val="TableParagraph"/>
              <w:kinsoku w:val="0"/>
              <w:overflowPunct w:val="0"/>
              <w:spacing w:line="225" w:lineRule="exact"/>
              <w:ind w:left="112"/>
              <w:rPr>
                <w:b/>
                <w:bCs/>
                <w:color w:val="009FDF"/>
                <w:sz w:val="20"/>
                <w:szCs w:val="20"/>
              </w:rPr>
            </w:pPr>
            <w:r>
              <w:rPr>
                <w:b/>
                <w:bCs/>
                <w:color w:val="009FDF"/>
                <w:sz w:val="20"/>
                <w:szCs w:val="20"/>
              </w:rPr>
              <w:t>2. Are you very frightened?</w:t>
            </w:r>
          </w:p>
          <w:p w14:paraId="36387079" w14:textId="77777777" w:rsidR="00041F57" w:rsidRDefault="00041F57" w:rsidP="008972BE">
            <w:pPr>
              <w:pStyle w:val="TableParagraph"/>
              <w:kinsoku w:val="0"/>
              <w:overflowPunct w:val="0"/>
              <w:spacing w:before="3"/>
              <w:ind w:left="472"/>
              <w:rPr>
                <w:sz w:val="20"/>
                <w:szCs w:val="20"/>
              </w:rPr>
            </w:pPr>
            <w:r>
              <w:rPr>
                <w:sz w:val="20"/>
                <w:szCs w:val="20"/>
              </w:rPr>
              <w:t>Comment:</w:t>
            </w:r>
          </w:p>
        </w:tc>
        <w:tc>
          <w:tcPr>
            <w:tcW w:w="571" w:type="dxa"/>
            <w:tcBorders>
              <w:top w:val="single" w:sz="4" w:space="0" w:color="000000"/>
              <w:left w:val="single" w:sz="4" w:space="0" w:color="000000"/>
              <w:bottom w:val="single" w:sz="4" w:space="0" w:color="000000"/>
              <w:right w:val="single" w:sz="4" w:space="0" w:color="000000"/>
            </w:tcBorders>
          </w:tcPr>
          <w:p w14:paraId="2E3FA188" w14:textId="77777777" w:rsidR="00041F57" w:rsidRDefault="00041F57" w:rsidP="008972BE">
            <w:pPr>
              <w:pStyle w:val="TableParagraph"/>
              <w:kinsoku w:val="0"/>
              <w:overflowPunct w:val="0"/>
              <w:spacing w:before="192"/>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5A24B47F" w14:textId="77777777" w:rsidR="00041F57" w:rsidRDefault="00041F57" w:rsidP="008972BE">
            <w:pPr>
              <w:pStyle w:val="TableParagraph"/>
              <w:kinsoku w:val="0"/>
              <w:overflowPunct w:val="0"/>
              <w:spacing w:before="192"/>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4D2D6106" w14:textId="77777777" w:rsidR="00041F57" w:rsidRDefault="00041F57" w:rsidP="008972BE">
            <w:pPr>
              <w:pStyle w:val="TableParagraph"/>
              <w:kinsoku w:val="0"/>
              <w:overflowPunct w:val="0"/>
              <w:spacing w:before="192"/>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60F00ACE"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1538CC41" w14:textId="77777777" w:rsidTr="008972BE">
        <w:trPr>
          <w:trHeight w:val="1149"/>
        </w:trPr>
        <w:tc>
          <w:tcPr>
            <w:tcW w:w="6662" w:type="dxa"/>
            <w:tcBorders>
              <w:top w:val="single" w:sz="4" w:space="0" w:color="000000"/>
              <w:left w:val="single" w:sz="4" w:space="0" w:color="000000"/>
              <w:bottom w:val="single" w:sz="4" w:space="0" w:color="000000"/>
              <w:right w:val="single" w:sz="4" w:space="0" w:color="000000"/>
            </w:tcBorders>
          </w:tcPr>
          <w:p w14:paraId="426602AF" w14:textId="77777777" w:rsidR="00041F57" w:rsidRDefault="00041F57" w:rsidP="008972BE">
            <w:pPr>
              <w:pStyle w:val="TableParagraph"/>
              <w:kinsoku w:val="0"/>
              <w:overflowPunct w:val="0"/>
              <w:ind w:left="472" w:right="601" w:hanging="360"/>
              <w:rPr>
                <w:color w:val="000000"/>
                <w:sz w:val="20"/>
                <w:szCs w:val="20"/>
              </w:rPr>
            </w:pPr>
            <w:r>
              <w:rPr>
                <w:b/>
                <w:bCs/>
                <w:color w:val="009FDF"/>
                <w:sz w:val="20"/>
                <w:szCs w:val="20"/>
              </w:rPr>
              <w:t>3. What are you afraid of? Is it further injury or violence?</w:t>
            </w:r>
            <w:r>
              <w:rPr>
                <w:b/>
                <w:bCs/>
                <w:color w:val="000000"/>
                <w:sz w:val="20"/>
                <w:szCs w:val="20"/>
              </w:rPr>
              <w:t xml:space="preserve"> </w:t>
            </w:r>
            <w:r>
              <w:rPr>
                <w:color w:val="000000"/>
                <w:sz w:val="20"/>
                <w:szCs w:val="20"/>
              </w:rPr>
              <w:t>Please give an indication of what you think [name of abuser(s)] might do and to whom, including children.</w:t>
            </w:r>
          </w:p>
          <w:p w14:paraId="5E81BA15" w14:textId="77777777" w:rsidR="00041F57" w:rsidRDefault="00041F57" w:rsidP="008972BE">
            <w:pPr>
              <w:pStyle w:val="TableParagraph"/>
              <w:kinsoku w:val="0"/>
              <w:overflowPunct w:val="0"/>
              <w:ind w:left="472"/>
              <w:rPr>
                <w:sz w:val="20"/>
                <w:szCs w:val="20"/>
              </w:rPr>
            </w:pPr>
            <w:r>
              <w:rPr>
                <w:sz w:val="20"/>
                <w:szCs w:val="20"/>
              </w:rPr>
              <w:t>Comment:</w:t>
            </w:r>
          </w:p>
        </w:tc>
        <w:tc>
          <w:tcPr>
            <w:tcW w:w="571" w:type="dxa"/>
            <w:tcBorders>
              <w:top w:val="single" w:sz="4" w:space="0" w:color="000000"/>
              <w:left w:val="single" w:sz="4" w:space="0" w:color="000000"/>
              <w:bottom w:val="single" w:sz="4" w:space="0" w:color="000000"/>
              <w:right w:val="single" w:sz="4" w:space="0" w:color="000000"/>
            </w:tcBorders>
          </w:tcPr>
          <w:p w14:paraId="31CC8E8C" w14:textId="77777777" w:rsidR="00041F57" w:rsidRDefault="00041F57" w:rsidP="008972BE">
            <w:pPr>
              <w:pStyle w:val="TableParagraph"/>
              <w:kinsoku w:val="0"/>
              <w:overflowPunct w:val="0"/>
              <w:rPr>
                <w:b/>
                <w:bCs/>
              </w:rPr>
            </w:pPr>
          </w:p>
          <w:p w14:paraId="0F855F50" w14:textId="77777777" w:rsidR="00041F57" w:rsidRDefault="00041F57" w:rsidP="008972BE">
            <w:pPr>
              <w:pStyle w:val="TableParagraph"/>
              <w:kinsoku w:val="0"/>
              <w:overflowPunct w:val="0"/>
              <w:spacing w:before="141"/>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0AA63A5C" w14:textId="77777777" w:rsidR="00041F57" w:rsidRDefault="00041F57" w:rsidP="008972BE">
            <w:pPr>
              <w:pStyle w:val="TableParagraph"/>
              <w:kinsoku w:val="0"/>
              <w:overflowPunct w:val="0"/>
              <w:rPr>
                <w:b/>
                <w:bCs/>
              </w:rPr>
            </w:pPr>
          </w:p>
          <w:p w14:paraId="26199B0A" w14:textId="77777777" w:rsidR="00041F57" w:rsidRDefault="00041F57" w:rsidP="008972BE">
            <w:pPr>
              <w:pStyle w:val="TableParagraph"/>
              <w:kinsoku w:val="0"/>
              <w:overflowPunct w:val="0"/>
              <w:spacing w:before="141"/>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3F5D8A47" w14:textId="77777777" w:rsidR="00041F57" w:rsidRDefault="00041F57" w:rsidP="008972BE">
            <w:pPr>
              <w:pStyle w:val="TableParagraph"/>
              <w:kinsoku w:val="0"/>
              <w:overflowPunct w:val="0"/>
              <w:rPr>
                <w:b/>
                <w:bCs/>
              </w:rPr>
            </w:pPr>
          </w:p>
          <w:p w14:paraId="028E8FC0" w14:textId="77777777" w:rsidR="00041F57" w:rsidRDefault="00041F57" w:rsidP="008972BE">
            <w:pPr>
              <w:pStyle w:val="TableParagraph"/>
              <w:kinsoku w:val="0"/>
              <w:overflowPunct w:val="0"/>
              <w:spacing w:before="141"/>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322D76F1"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33B932DB" w14:textId="77777777" w:rsidTr="008972BE">
        <w:trPr>
          <w:trHeight w:val="1149"/>
        </w:trPr>
        <w:tc>
          <w:tcPr>
            <w:tcW w:w="6662" w:type="dxa"/>
            <w:tcBorders>
              <w:top w:val="single" w:sz="4" w:space="0" w:color="000000"/>
              <w:left w:val="single" w:sz="4" w:space="0" w:color="000000"/>
              <w:bottom w:val="single" w:sz="4" w:space="0" w:color="000000"/>
              <w:right w:val="single" w:sz="4" w:space="0" w:color="000000"/>
            </w:tcBorders>
          </w:tcPr>
          <w:p w14:paraId="3F0095C8" w14:textId="77777777" w:rsidR="00041F57" w:rsidRDefault="00041F57" w:rsidP="008972BE">
            <w:pPr>
              <w:pStyle w:val="TableParagraph"/>
              <w:kinsoku w:val="0"/>
              <w:overflowPunct w:val="0"/>
              <w:spacing w:line="225" w:lineRule="exact"/>
              <w:ind w:left="112"/>
              <w:rPr>
                <w:b/>
                <w:bCs/>
                <w:color w:val="009FDF"/>
                <w:sz w:val="20"/>
                <w:szCs w:val="20"/>
              </w:rPr>
            </w:pPr>
            <w:r>
              <w:rPr>
                <w:b/>
                <w:bCs/>
                <w:color w:val="009FDF"/>
                <w:sz w:val="20"/>
                <w:szCs w:val="20"/>
              </w:rPr>
              <w:t>4. Do you feel isolated from family/friends?</w:t>
            </w:r>
          </w:p>
          <w:p w14:paraId="147EEE07" w14:textId="77777777" w:rsidR="00041F57" w:rsidRDefault="00041F57" w:rsidP="008972BE">
            <w:pPr>
              <w:pStyle w:val="TableParagraph"/>
              <w:kinsoku w:val="0"/>
              <w:overflowPunct w:val="0"/>
              <w:spacing w:before="3"/>
              <w:ind w:left="470" w:right="107"/>
              <w:rPr>
                <w:sz w:val="20"/>
                <w:szCs w:val="20"/>
              </w:rPr>
            </w:pPr>
            <w:r>
              <w:rPr>
                <w:sz w:val="20"/>
                <w:szCs w:val="20"/>
              </w:rPr>
              <w:t>I.e., does [name of abuser(s)] try to stop you from seeing friends/family/doctor or others?</w:t>
            </w:r>
          </w:p>
          <w:p w14:paraId="647E4A3F" w14:textId="77777777" w:rsidR="00041F57" w:rsidRDefault="00041F57" w:rsidP="008972BE">
            <w:pPr>
              <w:pStyle w:val="TableParagraph"/>
              <w:kinsoku w:val="0"/>
              <w:overflowPunct w:val="0"/>
              <w:spacing w:line="224" w:lineRule="exact"/>
              <w:ind w:left="470"/>
              <w:rPr>
                <w:sz w:val="20"/>
                <w:szCs w:val="20"/>
              </w:rPr>
            </w:pPr>
            <w:r>
              <w:rPr>
                <w:sz w:val="20"/>
                <w:szCs w:val="20"/>
              </w:rPr>
              <w:t>Comment:</w:t>
            </w:r>
          </w:p>
        </w:tc>
        <w:tc>
          <w:tcPr>
            <w:tcW w:w="571" w:type="dxa"/>
            <w:tcBorders>
              <w:top w:val="single" w:sz="4" w:space="0" w:color="000000"/>
              <w:left w:val="single" w:sz="4" w:space="0" w:color="000000"/>
              <w:bottom w:val="single" w:sz="4" w:space="0" w:color="000000"/>
              <w:right w:val="single" w:sz="4" w:space="0" w:color="000000"/>
            </w:tcBorders>
          </w:tcPr>
          <w:p w14:paraId="5BF34C92" w14:textId="77777777" w:rsidR="00041F57" w:rsidRDefault="00041F57" w:rsidP="008972BE">
            <w:pPr>
              <w:pStyle w:val="TableParagraph"/>
              <w:kinsoku w:val="0"/>
              <w:overflowPunct w:val="0"/>
              <w:rPr>
                <w:b/>
                <w:bCs/>
              </w:rPr>
            </w:pPr>
          </w:p>
          <w:p w14:paraId="1FCD5648" w14:textId="77777777" w:rsidR="00041F57" w:rsidRDefault="00041F57" w:rsidP="008972BE">
            <w:pPr>
              <w:pStyle w:val="TableParagraph"/>
              <w:kinsoku w:val="0"/>
              <w:overflowPunct w:val="0"/>
              <w:spacing w:before="144"/>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2373C872" w14:textId="77777777" w:rsidR="00041F57" w:rsidRDefault="00041F57" w:rsidP="008972BE">
            <w:pPr>
              <w:pStyle w:val="TableParagraph"/>
              <w:kinsoku w:val="0"/>
              <w:overflowPunct w:val="0"/>
              <w:rPr>
                <w:b/>
                <w:bCs/>
              </w:rPr>
            </w:pPr>
          </w:p>
          <w:p w14:paraId="2BDD9169" w14:textId="77777777" w:rsidR="00041F57" w:rsidRDefault="00041F57" w:rsidP="008972BE">
            <w:pPr>
              <w:pStyle w:val="TableParagraph"/>
              <w:kinsoku w:val="0"/>
              <w:overflowPunct w:val="0"/>
              <w:spacing w:before="144"/>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6E20345F" w14:textId="77777777" w:rsidR="00041F57" w:rsidRDefault="00041F57" w:rsidP="008972BE">
            <w:pPr>
              <w:pStyle w:val="TableParagraph"/>
              <w:kinsoku w:val="0"/>
              <w:overflowPunct w:val="0"/>
              <w:rPr>
                <w:b/>
                <w:bCs/>
              </w:rPr>
            </w:pPr>
          </w:p>
          <w:p w14:paraId="6486086F" w14:textId="77777777" w:rsidR="00041F57" w:rsidRDefault="00041F57" w:rsidP="008972BE">
            <w:pPr>
              <w:pStyle w:val="TableParagraph"/>
              <w:kinsoku w:val="0"/>
              <w:overflowPunct w:val="0"/>
              <w:spacing w:before="144"/>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04FE8822"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501B95F1" w14:textId="77777777" w:rsidTr="008972BE">
        <w:trPr>
          <w:trHeight w:val="309"/>
        </w:trPr>
        <w:tc>
          <w:tcPr>
            <w:tcW w:w="6662" w:type="dxa"/>
            <w:tcBorders>
              <w:top w:val="single" w:sz="4" w:space="0" w:color="000000"/>
              <w:left w:val="single" w:sz="4" w:space="0" w:color="000000"/>
              <w:bottom w:val="single" w:sz="4" w:space="0" w:color="000000"/>
              <w:right w:val="single" w:sz="4" w:space="0" w:color="000000"/>
            </w:tcBorders>
          </w:tcPr>
          <w:p w14:paraId="62E0BF5E" w14:textId="77777777" w:rsidR="00041F57" w:rsidRDefault="00041F57" w:rsidP="008972BE">
            <w:pPr>
              <w:pStyle w:val="TableParagraph"/>
              <w:kinsoku w:val="0"/>
              <w:overflowPunct w:val="0"/>
              <w:spacing w:line="222" w:lineRule="exact"/>
              <w:ind w:left="112"/>
              <w:rPr>
                <w:b/>
                <w:bCs/>
                <w:color w:val="009FDF"/>
                <w:sz w:val="20"/>
                <w:szCs w:val="20"/>
              </w:rPr>
            </w:pPr>
            <w:r>
              <w:rPr>
                <w:b/>
                <w:bCs/>
                <w:color w:val="009FDF"/>
                <w:sz w:val="20"/>
                <w:szCs w:val="20"/>
              </w:rPr>
              <w:t>5. Are you feeling depressed or having suicidal thoughts?</w:t>
            </w:r>
          </w:p>
        </w:tc>
        <w:tc>
          <w:tcPr>
            <w:tcW w:w="571" w:type="dxa"/>
            <w:tcBorders>
              <w:top w:val="single" w:sz="4" w:space="0" w:color="000000"/>
              <w:left w:val="single" w:sz="4" w:space="0" w:color="000000"/>
              <w:bottom w:val="single" w:sz="4" w:space="0" w:color="000000"/>
              <w:right w:val="single" w:sz="4" w:space="0" w:color="000000"/>
            </w:tcBorders>
          </w:tcPr>
          <w:p w14:paraId="631A61BF" w14:textId="77777777" w:rsidR="00041F57" w:rsidRDefault="00041F57" w:rsidP="008972BE">
            <w:pPr>
              <w:pStyle w:val="TableParagraph"/>
              <w:kinsoku w:val="0"/>
              <w:overflowPunct w:val="0"/>
              <w:spacing w:line="289" w:lineRule="exact"/>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0624CC1C" w14:textId="77777777" w:rsidR="00041F57" w:rsidRDefault="00041F57" w:rsidP="008972BE">
            <w:pPr>
              <w:pStyle w:val="TableParagraph"/>
              <w:kinsoku w:val="0"/>
              <w:overflowPunct w:val="0"/>
              <w:spacing w:line="289" w:lineRule="exact"/>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4CB6FAFB" w14:textId="77777777" w:rsidR="00041F57" w:rsidRDefault="00041F57" w:rsidP="008972BE">
            <w:pPr>
              <w:pStyle w:val="TableParagraph"/>
              <w:kinsoku w:val="0"/>
              <w:overflowPunct w:val="0"/>
              <w:spacing w:line="289" w:lineRule="exact"/>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22C73A7D"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4AF0F9D1" w14:textId="77777777" w:rsidTr="008972BE">
        <w:trPr>
          <w:trHeight w:val="474"/>
        </w:trPr>
        <w:tc>
          <w:tcPr>
            <w:tcW w:w="6662" w:type="dxa"/>
            <w:tcBorders>
              <w:top w:val="single" w:sz="4" w:space="0" w:color="000000"/>
              <w:left w:val="single" w:sz="4" w:space="0" w:color="000000"/>
              <w:bottom w:val="single" w:sz="4" w:space="0" w:color="000000"/>
              <w:right w:val="single" w:sz="4" w:space="0" w:color="000000"/>
            </w:tcBorders>
          </w:tcPr>
          <w:p w14:paraId="4D5411CC" w14:textId="77777777" w:rsidR="00041F57" w:rsidRDefault="00041F57" w:rsidP="008972BE">
            <w:pPr>
              <w:pStyle w:val="TableParagraph"/>
              <w:kinsoku w:val="0"/>
              <w:overflowPunct w:val="0"/>
              <w:spacing w:line="230" w:lineRule="exact"/>
              <w:ind w:left="472" w:right="1151" w:hanging="360"/>
              <w:rPr>
                <w:b/>
                <w:bCs/>
                <w:color w:val="009FDF"/>
                <w:sz w:val="20"/>
                <w:szCs w:val="20"/>
              </w:rPr>
            </w:pPr>
            <w:r>
              <w:rPr>
                <w:b/>
                <w:bCs/>
                <w:color w:val="009FDF"/>
                <w:sz w:val="20"/>
                <w:szCs w:val="20"/>
              </w:rPr>
              <w:t>6. Have you separated or tried to separate from [name of abuser(s)] within the past year?</w:t>
            </w:r>
          </w:p>
        </w:tc>
        <w:tc>
          <w:tcPr>
            <w:tcW w:w="571" w:type="dxa"/>
            <w:tcBorders>
              <w:top w:val="single" w:sz="4" w:space="0" w:color="000000"/>
              <w:left w:val="single" w:sz="4" w:space="0" w:color="000000"/>
              <w:bottom w:val="single" w:sz="4" w:space="0" w:color="000000"/>
              <w:right w:val="single" w:sz="4" w:space="0" w:color="000000"/>
            </w:tcBorders>
          </w:tcPr>
          <w:p w14:paraId="2D3B9162" w14:textId="77777777" w:rsidR="00041F57" w:rsidRDefault="00041F57" w:rsidP="008972BE">
            <w:pPr>
              <w:pStyle w:val="TableParagraph"/>
              <w:kinsoku w:val="0"/>
              <w:overflowPunct w:val="0"/>
              <w:spacing w:before="81"/>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61452102" w14:textId="77777777" w:rsidR="00041F57" w:rsidRDefault="00041F57" w:rsidP="008972BE">
            <w:pPr>
              <w:pStyle w:val="TableParagraph"/>
              <w:kinsoku w:val="0"/>
              <w:overflowPunct w:val="0"/>
              <w:spacing w:before="81"/>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341043B6" w14:textId="77777777" w:rsidR="00041F57" w:rsidRDefault="00041F57" w:rsidP="008972BE">
            <w:pPr>
              <w:pStyle w:val="TableParagraph"/>
              <w:kinsoku w:val="0"/>
              <w:overflowPunct w:val="0"/>
              <w:spacing w:before="81"/>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6F026BDD"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1B1617B3" w14:textId="77777777" w:rsidTr="008972BE">
        <w:trPr>
          <w:trHeight w:val="338"/>
        </w:trPr>
        <w:tc>
          <w:tcPr>
            <w:tcW w:w="6662" w:type="dxa"/>
            <w:tcBorders>
              <w:top w:val="single" w:sz="4" w:space="0" w:color="000000"/>
              <w:left w:val="single" w:sz="4" w:space="0" w:color="000000"/>
              <w:bottom w:val="single" w:sz="4" w:space="0" w:color="000000"/>
              <w:right w:val="single" w:sz="4" w:space="0" w:color="000000"/>
            </w:tcBorders>
          </w:tcPr>
          <w:p w14:paraId="19AC9C92" w14:textId="77777777" w:rsidR="00041F57" w:rsidRDefault="00041F57" w:rsidP="008972BE">
            <w:pPr>
              <w:pStyle w:val="TableParagraph"/>
              <w:kinsoku w:val="0"/>
              <w:overflowPunct w:val="0"/>
              <w:spacing w:line="225" w:lineRule="exact"/>
              <w:ind w:left="112"/>
              <w:rPr>
                <w:b/>
                <w:bCs/>
                <w:color w:val="009FDF"/>
                <w:sz w:val="20"/>
                <w:szCs w:val="20"/>
              </w:rPr>
            </w:pPr>
            <w:r>
              <w:rPr>
                <w:b/>
                <w:bCs/>
                <w:color w:val="009FDF"/>
                <w:sz w:val="20"/>
                <w:szCs w:val="20"/>
              </w:rPr>
              <w:t>7. Is there conflict over child contact?</w:t>
            </w:r>
          </w:p>
        </w:tc>
        <w:tc>
          <w:tcPr>
            <w:tcW w:w="571" w:type="dxa"/>
            <w:tcBorders>
              <w:top w:val="single" w:sz="4" w:space="0" w:color="000000"/>
              <w:left w:val="single" w:sz="4" w:space="0" w:color="000000"/>
              <w:bottom w:val="single" w:sz="4" w:space="0" w:color="000000"/>
              <w:right w:val="single" w:sz="4" w:space="0" w:color="000000"/>
            </w:tcBorders>
          </w:tcPr>
          <w:p w14:paraId="0DFF581F" w14:textId="77777777" w:rsidR="00041F57" w:rsidRDefault="00041F57" w:rsidP="008972BE">
            <w:pPr>
              <w:pStyle w:val="TableParagraph"/>
              <w:kinsoku w:val="0"/>
              <w:overflowPunct w:val="0"/>
              <w:spacing w:before="19" w:line="299" w:lineRule="exact"/>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17E450E4" w14:textId="77777777" w:rsidR="00041F57" w:rsidRDefault="00041F57" w:rsidP="008972BE">
            <w:pPr>
              <w:pStyle w:val="TableParagraph"/>
              <w:kinsoku w:val="0"/>
              <w:overflowPunct w:val="0"/>
              <w:spacing w:before="19" w:line="299" w:lineRule="exact"/>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2CFFF413" w14:textId="77777777" w:rsidR="00041F57" w:rsidRDefault="00041F57" w:rsidP="008972BE">
            <w:pPr>
              <w:pStyle w:val="TableParagraph"/>
              <w:kinsoku w:val="0"/>
              <w:overflowPunct w:val="0"/>
              <w:spacing w:before="19" w:line="299" w:lineRule="exact"/>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72434E0C"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6B47AFE2" w14:textId="77777777" w:rsidTr="008972BE">
        <w:trPr>
          <w:trHeight w:val="1381"/>
        </w:trPr>
        <w:tc>
          <w:tcPr>
            <w:tcW w:w="6662" w:type="dxa"/>
            <w:tcBorders>
              <w:top w:val="single" w:sz="4" w:space="0" w:color="000000"/>
              <w:left w:val="single" w:sz="4" w:space="0" w:color="000000"/>
              <w:bottom w:val="single" w:sz="4" w:space="0" w:color="000000"/>
              <w:right w:val="single" w:sz="4" w:space="0" w:color="000000"/>
            </w:tcBorders>
          </w:tcPr>
          <w:p w14:paraId="3997F2E3" w14:textId="77777777" w:rsidR="00041F57" w:rsidRDefault="00041F57" w:rsidP="008972BE">
            <w:pPr>
              <w:pStyle w:val="TableParagraph"/>
              <w:kinsoku w:val="0"/>
              <w:overflowPunct w:val="0"/>
              <w:spacing w:line="237" w:lineRule="auto"/>
              <w:ind w:left="472" w:right="418" w:hanging="360"/>
              <w:rPr>
                <w:b/>
                <w:bCs/>
                <w:color w:val="009FDF"/>
                <w:sz w:val="20"/>
                <w:szCs w:val="20"/>
              </w:rPr>
            </w:pPr>
            <w:r>
              <w:rPr>
                <w:b/>
                <w:bCs/>
                <w:color w:val="009FDF"/>
                <w:sz w:val="20"/>
                <w:szCs w:val="20"/>
              </w:rPr>
              <w:t>8. Does [name of abuser(s)] constantly text, call, contact, follow, stalk or harass you?</w:t>
            </w:r>
          </w:p>
          <w:p w14:paraId="154DC589" w14:textId="77777777" w:rsidR="00041F57" w:rsidRDefault="00041F57" w:rsidP="008972BE">
            <w:pPr>
              <w:pStyle w:val="TableParagraph"/>
              <w:kinsoku w:val="0"/>
              <w:overflowPunct w:val="0"/>
              <w:ind w:left="472" w:right="107"/>
              <w:rPr>
                <w:sz w:val="20"/>
                <w:szCs w:val="20"/>
              </w:rPr>
            </w:pPr>
            <w:r>
              <w:rPr>
                <w:sz w:val="20"/>
                <w:szCs w:val="20"/>
              </w:rPr>
              <w:t>Please expand to identify what and whether you believe that this is done deliberately to intimidate you? Consider the context and behaviour of what is being done.</w:t>
            </w:r>
          </w:p>
        </w:tc>
        <w:tc>
          <w:tcPr>
            <w:tcW w:w="571" w:type="dxa"/>
            <w:tcBorders>
              <w:top w:val="single" w:sz="4" w:space="0" w:color="000000"/>
              <w:left w:val="single" w:sz="4" w:space="0" w:color="000000"/>
              <w:bottom w:val="single" w:sz="4" w:space="0" w:color="000000"/>
              <w:right w:val="single" w:sz="4" w:space="0" w:color="000000"/>
            </w:tcBorders>
          </w:tcPr>
          <w:p w14:paraId="639FCECA" w14:textId="77777777" w:rsidR="00041F57" w:rsidRDefault="00041F57" w:rsidP="008972BE">
            <w:pPr>
              <w:pStyle w:val="TableParagraph"/>
              <w:kinsoku w:val="0"/>
              <w:overflowPunct w:val="0"/>
              <w:rPr>
                <w:b/>
                <w:bCs/>
              </w:rPr>
            </w:pPr>
          </w:p>
          <w:p w14:paraId="04CD1A2A" w14:textId="77777777" w:rsidR="00041F57" w:rsidRDefault="00041F57" w:rsidP="008972BE">
            <w:pPr>
              <w:pStyle w:val="TableParagraph"/>
              <w:kinsoku w:val="0"/>
              <w:overflowPunct w:val="0"/>
              <w:spacing w:before="8"/>
              <w:rPr>
                <w:b/>
                <w:bCs/>
                <w:sz w:val="22"/>
                <w:szCs w:val="22"/>
              </w:rPr>
            </w:pPr>
          </w:p>
          <w:p w14:paraId="4B717D9F" w14:textId="77777777" w:rsidR="00041F57" w:rsidRDefault="00041F57" w:rsidP="008972BE">
            <w:pPr>
              <w:pStyle w:val="TableParagraph"/>
              <w:kinsoku w:val="0"/>
              <w:overflowPunct w:val="0"/>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5BED17B9" w14:textId="77777777" w:rsidR="00041F57" w:rsidRDefault="00041F57" w:rsidP="008972BE">
            <w:pPr>
              <w:pStyle w:val="TableParagraph"/>
              <w:kinsoku w:val="0"/>
              <w:overflowPunct w:val="0"/>
              <w:rPr>
                <w:b/>
                <w:bCs/>
              </w:rPr>
            </w:pPr>
          </w:p>
          <w:p w14:paraId="31B401AE" w14:textId="77777777" w:rsidR="00041F57" w:rsidRDefault="00041F57" w:rsidP="008972BE">
            <w:pPr>
              <w:pStyle w:val="TableParagraph"/>
              <w:kinsoku w:val="0"/>
              <w:overflowPunct w:val="0"/>
              <w:spacing w:before="8"/>
              <w:rPr>
                <w:b/>
                <w:bCs/>
                <w:sz w:val="22"/>
                <w:szCs w:val="22"/>
              </w:rPr>
            </w:pPr>
          </w:p>
          <w:p w14:paraId="61B13225" w14:textId="77777777" w:rsidR="00041F57" w:rsidRDefault="00041F57" w:rsidP="008972BE">
            <w:pPr>
              <w:pStyle w:val="TableParagraph"/>
              <w:kinsoku w:val="0"/>
              <w:overflowPunct w:val="0"/>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65DDAFA6" w14:textId="77777777" w:rsidR="00041F57" w:rsidRDefault="00041F57" w:rsidP="008972BE">
            <w:pPr>
              <w:pStyle w:val="TableParagraph"/>
              <w:kinsoku w:val="0"/>
              <w:overflowPunct w:val="0"/>
              <w:rPr>
                <w:b/>
                <w:bCs/>
              </w:rPr>
            </w:pPr>
          </w:p>
          <w:p w14:paraId="04A856F7" w14:textId="77777777" w:rsidR="00041F57" w:rsidRDefault="00041F57" w:rsidP="008972BE">
            <w:pPr>
              <w:pStyle w:val="TableParagraph"/>
              <w:kinsoku w:val="0"/>
              <w:overflowPunct w:val="0"/>
              <w:spacing w:before="8"/>
              <w:rPr>
                <w:b/>
                <w:bCs/>
                <w:sz w:val="22"/>
                <w:szCs w:val="22"/>
              </w:rPr>
            </w:pPr>
          </w:p>
          <w:p w14:paraId="491CE52C" w14:textId="77777777" w:rsidR="00041F57" w:rsidRDefault="00041F57" w:rsidP="008972BE">
            <w:pPr>
              <w:pStyle w:val="TableParagraph"/>
              <w:kinsoku w:val="0"/>
              <w:overflowPunct w:val="0"/>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74909F99"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73F1B44B" w14:textId="77777777" w:rsidTr="008972BE">
        <w:trPr>
          <w:trHeight w:val="458"/>
        </w:trPr>
        <w:tc>
          <w:tcPr>
            <w:tcW w:w="6662" w:type="dxa"/>
            <w:tcBorders>
              <w:top w:val="single" w:sz="4" w:space="0" w:color="000000"/>
              <w:left w:val="single" w:sz="4" w:space="0" w:color="000000"/>
              <w:bottom w:val="single" w:sz="4" w:space="0" w:color="000000"/>
              <w:right w:val="single" w:sz="4" w:space="0" w:color="000000"/>
            </w:tcBorders>
          </w:tcPr>
          <w:p w14:paraId="38336252" w14:textId="77777777" w:rsidR="00041F57" w:rsidRDefault="00041F57" w:rsidP="008972BE">
            <w:pPr>
              <w:pStyle w:val="TableParagraph"/>
              <w:kinsoku w:val="0"/>
              <w:overflowPunct w:val="0"/>
              <w:spacing w:before="9" w:line="216" w:lineRule="exact"/>
              <w:ind w:left="472" w:right="485" w:hanging="360"/>
              <w:rPr>
                <w:b/>
                <w:bCs/>
                <w:color w:val="009FDF"/>
                <w:sz w:val="20"/>
                <w:szCs w:val="20"/>
              </w:rPr>
            </w:pPr>
            <w:r>
              <w:rPr>
                <w:b/>
                <w:bCs/>
                <w:color w:val="009FDF"/>
                <w:sz w:val="20"/>
                <w:szCs w:val="20"/>
              </w:rPr>
              <w:t>9. Are you pregnant or have you recently had a baby (within the last 18 months)?</w:t>
            </w:r>
          </w:p>
        </w:tc>
        <w:tc>
          <w:tcPr>
            <w:tcW w:w="571" w:type="dxa"/>
            <w:tcBorders>
              <w:top w:val="single" w:sz="4" w:space="0" w:color="000000"/>
              <w:left w:val="single" w:sz="4" w:space="0" w:color="000000"/>
              <w:bottom w:val="single" w:sz="4" w:space="0" w:color="000000"/>
              <w:right w:val="single" w:sz="4" w:space="0" w:color="000000"/>
            </w:tcBorders>
          </w:tcPr>
          <w:p w14:paraId="264FA8F3" w14:textId="77777777" w:rsidR="00041F57" w:rsidRDefault="00041F57" w:rsidP="008972BE">
            <w:pPr>
              <w:pStyle w:val="TableParagraph"/>
              <w:kinsoku w:val="0"/>
              <w:overflowPunct w:val="0"/>
              <w:spacing w:before="76"/>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59113EDA" w14:textId="77777777" w:rsidR="00041F57" w:rsidRDefault="00041F57" w:rsidP="008972BE">
            <w:pPr>
              <w:pStyle w:val="TableParagraph"/>
              <w:kinsoku w:val="0"/>
              <w:overflowPunct w:val="0"/>
              <w:spacing w:before="76"/>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05A52377" w14:textId="77777777" w:rsidR="00041F57" w:rsidRDefault="00041F57" w:rsidP="008972BE">
            <w:pPr>
              <w:pStyle w:val="TableParagraph"/>
              <w:kinsoku w:val="0"/>
              <w:overflowPunct w:val="0"/>
              <w:spacing w:before="76"/>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2B4E3FC8"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3CD59DEA" w14:textId="77777777" w:rsidTr="008972BE">
        <w:trPr>
          <w:trHeight w:val="311"/>
        </w:trPr>
        <w:tc>
          <w:tcPr>
            <w:tcW w:w="6662" w:type="dxa"/>
            <w:tcBorders>
              <w:top w:val="single" w:sz="4" w:space="0" w:color="000000"/>
              <w:left w:val="single" w:sz="4" w:space="0" w:color="000000"/>
              <w:bottom w:val="single" w:sz="4" w:space="0" w:color="000000"/>
              <w:right w:val="single" w:sz="4" w:space="0" w:color="000000"/>
            </w:tcBorders>
          </w:tcPr>
          <w:p w14:paraId="1A9E9CE1" w14:textId="77777777" w:rsidR="00041F57" w:rsidRDefault="00041F57" w:rsidP="008972BE">
            <w:pPr>
              <w:pStyle w:val="TableParagraph"/>
              <w:kinsoku w:val="0"/>
              <w:overflowPunct w:val="0"/>
              <w:spacing w:line="225" w:lineRule="exact"/>
              <w:ind w:left="112"/>
              <w:rPr>
                <w:b/>
                <w:bCs/>
                <w:color w:val="009FDF"/>
                <w:sz w:val="20"/>
                <w:szCs w:val="20"/>
              </w:rPr>
            </w:pPr>
            <w:r>
              <w:rPr>
                <w:b/>
                <w:bCs/>
                <w:color w:val="009FDF"/>
                <w:sz w:val="20"/>
                <w:szCs w:val="20"/>
              </w:rPr>
              <w:t>10. Is the abuse happening more often?</w:t>
            </w:r>
          </w:p>
        </w:tc>
        <w:tc>
          <w:tcPr>
            <w:tcW w:w="571" w:type="dxa"/>
            <w:tcBorders>
              <w:top w:val="single" w:sz="4" w:space="0" w:color="000000"/>
              <w:left w:val="single" w:sz="4" w:space="0" w:color="000000"/>
              <w:bottom w:val="single" w:sz="4" w:space="0" w:color="000000"/>
              <w:right w:val="single" w:sz="4" w:space="0" w:color="000000"/>
            </w:tcBorders>
          </w:tcPr>
          <w:p w14:paraId="51F5327D" w14:textId="77777777" w:rsidR="00041F57" w:rsidRDefault="00041F57" w:rsidP="008972BE">
            <w:pPr>
              <w:pStyle w:val="TableParagraph"/>
              <w:kinsoku w:val="0"/>
              <w:overflowPunct w:val="0"/>
              <w:spacing w:line="292" w:lineRule="exact"/>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469EBB94" w14:textId="77777777" w:rsidR="00041F57" w:rsidRDefault="00041F57" w:rsidP="008972BE">
            <w:pPr>
              <w:pStyle w:val="TableParagraph"/>
              <w:kinsoku w:val="0"/>
              <w:overflowPunct w:val="0"/>
              <w:spacing w:line="292" w:lineRule="exact"/>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528EF242" w14:textId="77777777" w:rsidR="00041F57" w:rsidRDefault="00041F57" w:rsidP="008972BE">
            <w:pPr>
              <w:pStyle w:val="TableParagraph"/>
              <w:kinsoku w:val="0"/>
              <w:overflowPunct w:val="0"/>
              <w:spacing w:line="292" w:lineRule="exact"/>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50F0B17B"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75DD93A1" w14:textId="77777777" w:rsidTr="008972BE">
        <w:trPr>
          <w:trHeight w:val="309"/>
        </w:trPr>
        <w:tc>
          <w:tcPr>
            <w:tcW w:w="6662" w:type="dxa"/>
            <w:tcBorders>
              <w:top w:val="single" w:sz="4" w:space="0" w:color="000000"/>
              <w:left w:val="single" w:sz="4" w:space="0" w:color="000000"/>
              <w:bottom w:val="single" w:sz="4" w:space="0" w:color="000000"/>
              <w:right w:val="single" w:sz="4" w:space="0" w:color="000000"/>
            </w:tcBorders>
          </w:tcPr>
          <w:p w14:paraId="6A17F8DD" w14:textId="77777777" w:rsidR="00041F57" w:rsidRDefault="00041F57" w:rsidP="008972BE">
            <w:pPr>
              <w:pStyle w:val="TableParagraph"/>
              <w:kinsoku w:val="0"/>
              <w:overflowPunct w:val="0"/>
              <w:spacing w:line="225" w:lineRule="exact"/>
              <w:ind w:left="112"/>
              <w:rPr>
                <w:b/>
                <w:bCs/>
                <w:color w:val="009FDF"/>
                <w:sz w:val="20"/>
                <w:szCs w:val="20"/>
              </w:rPr>
            </w:pPr>
            <w:r>
              <w:rPr>
                <w:b/>
                <w:bCs/>
                <w:color w:val="009FDF"/>
                <w:sz w:val="20"/>
                <w:szCs w:val="20"/>
              </w:rPr>
              <w:t>11. Is the abuse getting worse?</w:t>
            </w:r>
          </w:p>
        </w:tc>
        <w:tc>
          <w:tcPr>
            <w:tcW w:w="571" w:type="dxa"/>
            <w:tcBorders>
              <w:top w:val="single" w:sz="4" w:space="0" w:color="000000"/>
              <w:left w:val="single" w:sz="4" w:space="0" w:color="000000"/>
              <w:bottom w:val="single" w:sz="4" w:space="0" w:color="000000"/>
              <w:right w:val="single" w:sz="4" w:space="0" w:color="000000"/>
            </w:tcBorders>
          </w:tcPr>
          <w:p w14:paraId="34B334D7" w14:textId="77777777" w:rsidR="00041F57" w:rsidRDefault="00041F57" w:rsidP="008972BE">
            <w:pPr>
              <w:pStyle w:val="TableParagraph"/>
              <w:kinsoku w:val="0"/>
              <w:overflowPunct w:val="0"/>
              <w:spacing w:line="289" w:lineRule="exact"/>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59FEEDED" w14:textId="77777777" w:rsidR="00041F57" w:rsidRDefault="00041F57" w:rsidP="008972BE">
            <w:pPr>
              <w:pStyle w:val="TableParagraph"/>
              <w:kinsoku w:val="0"/>
              <w:overflowPunct w:val="0"/>
              <w:spacing w:line="289" w:lineRule="exact"/>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23FA846D" w14:textId="77777777" w:rsidR="00041F57" w:rsidRDefault="00041F57" w:rsidP="008972BE">
            <w:pPr>
              <w:pStyle w:val="TableParagraph"/>
              <w:kinsoku w:val="0"/>
              <w:overflowPunct w:val="0"/>
              <w:spacing w:line="289" w:lineRule="exact"/>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5CB70F94"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6CE4AD6F" w14:textId="77777777" w:rsidTr="008972BE">
        <w:trPr>
          <w:trHeight w:val="1381"/>
        </w:trPr>
        <w:tc>
          <w:tcPr>
            <w:tcW w:w="6662" w:type="dxa"/>
            <w:tcBorders>
              <w:top w:val="single" w:sz="4" w:space="0" w:color="000000"/>
              <w:left w:val="single" w:sz="4" w:space="0" w:color="000000"/>
              <w:bottom w:val="single" w:sz="4" w:space="0" w:color="000000"/>
              <w:right w:val="single" w:sz="4" w:space="0" w:color="000000"/>
            </w:tcBorders>
          </w:tcPr>
          <w:p w14:paraId="507572C9" w14:textId="77777777" w:rsidR="00041F57" w:rsidRDefault="00041F57" w:rsidP="008972BE">
            <w:pPr>
              <w:pStyle w:val="TableParagraph"/>
              <w:kinsoku w:val="0"/>
              <w:overflowPunct w:val="0"/>
              <w:ind w:left="472" w:right="601" w:hanging="360"/>
              <w:rPr>
                <w:b/>
                <w:bCs/>
                <w:color w:val="009FDF"/>
                <w:sz w:val="20"/>
                <w:szCs w:val="20"/>
              </w:rPr>
            </w:pPr>
            <w:r>
              <w:rPr>
                <w:b/>
                <w:bCs/>
                <w:color w:val="009FDF"/>
                <w:sz w:val="20"/>
                <w:szCs w:val="20"/>
              </w:rPr>
              <w:t>12. Does [name of abuser(s)] try to control everything you do and/or are they excessively jealous?</w:t>
            </w:r>
          </w:p>
          <w:p w14:paraId="44C1670E" w14:textId="77777777" w:rsidR="00041F57" w:rsidRDefault="00041F57" w:rsidP="008972BE">
            <w:pPr>
              <w:pStyle w:val="TableParagraph"/>
              <w:kinsoku w:val="0"/>
              <w:overflowPunct w:val="0"/>
              <w:ind w:left="472" w:right="156"/>
              <w:rPr>
                <w:sz w:val="20"/>
                <w:szCs w:val="20"/>
              </w:rPr>
            </w:pPr>
            <w:r>
              <w:rPr>
                <w:sz w:val="20"/>
                <w:szCs w:val="20"/>
              </w:rPr>
              <w:t>For example: in terms of relationships; who you see; being ‘policed’ at home; telling you what to wear. Consider ‘honour’-based violence (HBV) and specify behaviour.</w:t>
            </w:r>
          </w:p>
        </w:tc>
        <w:tc>
          <w:tcPr>
            <w:tcW w:w="571" w:type="dxa"/>
            <w:tcBorders>
              <w:top w:val="single" w:sz="4" w:space="0" w:color="000000"/>
              <w:left w:val="single" w:sz="4" w:space="0" w:color="000000"/>
              <w:bottom w:val="single" w:sz="4" w:space="0" w:color="000000"/>
              <w:right w:val="single" w:sz="4" w:space="0" w:color="000000"/>
            </w:tcBorders>
          </w:tcPr>
          <w:p w14:paraId="4A9B5C5A" w14:textId="77777777" w:rsidR="00041F57" w:rsidRDefault="00041F57" w:rsidP="008972BE">
            <w:pPr>
              <w:pStyle w:val="TableParagraph"/>
              <w:kinsoku w:val="0"/>
              <w:overflowPunct w:val="0"/>
              <w:rPr>
                <w:rFonts w:ascii="Times New Roman" w:hAnsi="Times New Roman" w:cs="Times New Roman"/>
                <w:sz w:val="18"/>
                <w:szCs w:val="18"/>
              </w:rPr>
            </w:pPr>
          </w:p>
        </w:tc>
        <w:tc>
          <w:tcPr>
            <w:tcW w:w="566" w:type="dxa"/>
            <w:tcBorders>
              <w:top w:val="single" w:sz="4" w:space="0" w:color="000000"/>
              <w:left w:val="single" w:sz="4" w:space="0" w:color="000000"/>
              <w:bottom w:val="single" w:sz="4" w:space="0" w:color="000000"/>
              <w:right w:val="single" w:sz="4" w:space="0" w:color="000000"/>
            </w:tcBorders>
          </w:tcPr>
          <w:p w14:paraId="4532C17C" w14:textId="77777777" w:rsidR="00041F57" w:rsidRDefault="00041F57" w:rsidP="008972BE">
            <w:pPr>
              <w:pStyle w:val="TableParagraph"/>
              <w:kinsoku w:val="0"/>
              <w:overflowPunct w:val="0"/>
              <w:rPr>
                <w:rFonts w:ascii="Times New Roman" w:hAnsi="Times New Roman" w:cs="Times New Roman"/>
                <w:sz w:val="18"/>
                <w:szCs w:val="18"/>
              </w:rPr>
            </w:pPr>
          </w:p>
        </w:tc>
        <w:tc>
          <w:tcPr>
            <w:tcW w:w="566" w:type="dxa"/>
            <w:tcBorders>
              <w:top w:val="single" w:sz="4" w:space="0" w:color="000000"/>
              <w:left w:val="single" w:sz="4" w:space="0" w:color="000000"/>
              <w:bottom w:val="single" w:sz="4" w:space="0" w:color="000000"/>
              <w:right w:val="single" w:sz="4" w:space="0" w:color="000000"/>
            </w:tcBorders>
          </w:tcPr>
          <w:p w14:paraId="47359540" w14:textId="77777777" w:rsidR="00041F57" w:rsidRDefault="00041F57" w:rsidP="008972BE">
            <w:pPr>
              <w:pStyle w:val="TableParagraph"/>
              <w:kinsoku w:val="0"/>
              <w:overflowPunct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6DABA4F8"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0073D81A" w14:textId="77777777" w:rsidTr="008972BE">
        <w:trPr>
          <w:trHeight w:val="458"/>
        </w:trPr>
        <w:tc>
          <w:tcPr>
            <w:tcW w:w="6662" w:type="dxa"/>
            <w:tcBorders>
              <w:top w:val="single" w:sz="4" w:space="0" w:color="000000"/>
              <w:left w:val="single" w:sz="4" w:space="0" w:color="000000"/>
              <w:bottom w:val="single" w:sz="4" w:space="0" w:color="000000"/>
              <w:right w:val="single" w:sz="4" w:space="0" w:color="000000"/>
            </w:tcBorders>
          </w:tcPr>
          <w:p w14:paraId="1BDE7888" w14:textId="77777777" w:rsidR="00041F57" w:rsidRDefault="00041F57" w:rsidP="008972BE">
            <w:pPr>
              <w:pStyle w:val="TableParagraph"/>
              <w:kinsoku w:val="0"/>
              <w:overflowPunct w:val="0"/>
              <w:spacing w:before="7" w:line="223" w:lineRule="auto"/>
              <w:ind w:left="472" w:right="362" w:hanging="360"/>
              <w:rPr>
                <w:b/>
                <w:bCs/>
                <w:color w:val="009FDF"/>
                <w:sz w:val="20"/>
                <w:szCs w:val="20"/>
              </w:rPr>
            </w:pPr>
            <w:r>
              <w:rPr>
                <w:b/>
                <w:bCs/>
                <w:color w:val="009FDF"/>
                <w:sz w:val="20"/>
                <w:szCs w:val="20"/>
              </w:rPr>
              <w:t>13.Has [name of abuser(s)] ever used weapons or objects to hurt you?</w:t>
            </w:r>
          </w:p>
        </w:tc>
        <w:tc>
          <w:tcPr>
            <w:tcW w:w="571" w:type="dxa"/>
            <w:tcBorders>
              <w:top w:val="single" w:sz="4" w:space="0" w:color="000000"/>
              <w:left w:val="single" w:sz="4" w:space="0" w:color="000000"/>
              <w:bottom w:val="single" w:sz="4" w:space="0" w:color="000000"/>
              <w:right w:val="single" w:sz="4" w:space="0" w:color="000000"/>
            </w:tcBorders>
          </w:tcPr>
          <w:p w14:paraId="40C2C0F7" w14:textId="77777777" w:rsidR="00041F57" w:rsidRDefault="00041F57" w:rsidP="008972BE">
            <w:pPr>
              <w:pStyle w:val="TableParagraph"/>
              <w:kinsoku w:val="0"/>
              <w:overflowPunct w:val="0"/>
              <w:spacing w:before="74"/>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0A71891E" w14:textId="77777777" w:rsidR="00041F57" w:rsidRDefault="00041F57" w:rsidP="008972BE">
            <w:pPr>
              <w:pStyle w:val="TableParagraph"/>
              <w:kinsoku w:val="0"/>
              <w:overflowPunct w:val="0"/>
              <w:spacing w:before="74"/>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40A5FF04" w14:textId="77777777" w:rsidR="00041F57" w:rsidRDefault="00041F57" w:rsidP="008972BE">
            <w:pPr>
              <w:pStyle w:val="TableParagraph"/>
              <w:kinsoku w:val="0"/>
              <w:overflowPunct w:val="0"/>
              <w:spacing w:before="74"/>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3B35225B"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6F28818A" w14:textId="77777777" w:rsidTr="008972BE">
        <w:trPr>
          <w:trHeight w:val="1468"/>
        </w:trPr>
        <w:tc>
          <w:tcPr>
            <w:tcW w:w="6662" w:type="dxa"/>
            <w:tcBorders>
              <w:top w:val="single" w:sz="4" w:space="0" w:color="000000"/>
              <w:left w:val="single" w:sz="4" w:space="0" w:color="000000"/>
              <w:bottom w:val="single" w:sz="4" w:space="0" w:color="000000"/>
              <w:right w:val="single" w:sz="4" w:space="0" w:color="000000"/>
            </w:tcBorders>
          </w:tcPr>
          <w:p w14:paraId="77360527" w14:textId="77777777" w:rsidR="00041F57" w:rsidRDefault="00041F57" w:rsidP="008972BE">
            <w:pPr>
              <w:pStyle w:val="TableParagraph"/>
              <w:kinsoku w:val="0"/>
              <w:overflowPunct w:val="0"/>
              <w:ind w:left="472" w:right="240" w:hanging="360"/>
              <w:rPr>
                <w:b/>
                <w:bCs/>
                <w:color w:val="009FDF"/>
                <w:sz w:val="20"/>
                <w:szCs w:val="20"/>
              </w:rPr>
            </w:pPr>
            <w:r>
              <w:rPr>
                <w:b/>
                <w:bCs/>
                <w:color w:val="009FDF"/>
                <w:sz w:val="20"/>
                <w:szCs w:val="20"/>
              </w:rPr>
              <w:t>14.Has [name of abuser(s)] ever threatened to kill you or someone else and you believed them?</w:t>
            </w:r>
          </w:p>
          <w:p w14:paraId="6E70B3B6" w14:textId="77777777" w:rsidR="00041F57" w:rsidRDefault="00041F57" w:rsidP="008972BE">
            <w:pPr>
              <w:pStyle w:val="TableParagraph"/>
              <w:kinsoku w:val="0"/>
              <w:overflowPunct w:val="0"/>
              <w:ind w:left="472"/>
              <w:rPr>
                <w:sz w:val="20"/>
                <w:szCs w:val="20"/>
              </w:rPr>
            </w:pPr>
            <w:r>
              <w:rPr>
                <w:sz w:val="20"/>
                <w:szCs w:val="20"/>
              </w:rPr>
              <w:t>If yes, tick who:</w:t>
            </w:r>
          </w:p>
          <w:p w14:paraId="74AB2CF3" w14:textId="77777777" w:rsidR="00041F57" w:rsidRDefault="00041F57" w:rsidP="008972BE">
            <w:pPr>
              <w:pStyle w:val="TableParagraph"/>
              <w:tabs>
                <w:tab w:val="left" w:pos="3006"/>
              </w:tabs>
              <w:kinsoku w:val="0"/>
              <w:overflowPunct w:val="0"/>
              <w:spacing w:before="5"/>
              <w:ind w:left="832"/>
              <w:rPr>
                <w:rFonts w:ascii="MS Gothic" w:eastAsia="MS Gothic" w:cs="MS Gothic"/>
                <w:sz w:val="20"/>
                <w:szCs w:val="20"/>
              </w:rPr>
            </w:pPr>
            <w:r>
              <w:rPr>
                <w:sz w:val="20"/>
                <w:szCs w:val="20"/>
              </w:rPr>
              <w:t>You</w:t>
            </w:r>
            <w:r>
              <w:rPr>
                <w:sz w:val="20"/>
                <w:szCs w:val="20"/>
              </w:rPr>
              <w:tab/>
            </w:r>
            <w:r>
              <w:rPr>
                <w:rFonts w:ascii="MS Gothic" w:eastAsia="MS Gothic" w:cs="MS Gothic" w:hint="eastAsia"/>
                <w:sz w:val="20"/>
                <w:szCs w:val="20"/>
              </w:rPr>
              <w:t>☐</w:t>
            </w:r>
          </w:p>
          <w:p w14:paraId="65E84C67" w14:textId="77777777" w:rsidR="00041F57" w:rsidRDefault="00041F57" w:rsidP="008972BE">
            <w:pPr>
              <w:pStyle w:val="TableParagraph"/>
              <w:tabs>
                <w:tab w:val="left" w:pos="3006"/>
              </w:tabs>
              <w:kinsoku w:val="0"/>
              <w:overflowPunct w:val="0"/>
              <w:spacing w:before="5" w:line="254" w:lineRule="exact"/>
              <w:ind w:left="832"/>
              <w:rPr>
                <w:rFonts w:ascii="MS Gothic" w:eastAsia="MS Gothic" w:cs="MS Gothic"/>
                <w:sz w:val="20"/>
                <w:szCs w:val="20"/>
              </w:rPr>
            </w:pPr>
            <w:r>
              <w:rPr>
                <w:sz w:val="20"/>
                <w:szCs w:val="20"/>
              </w:rPr>
              <w:t>Children</w:t>
            </w:r>
            <w:r>
              <w:rPr>
                <w:sz w:val="20"/>
                <w:szCs w:val="20"/>
              </w:rPr>
              <w:tab/>
            </w:r>
            <w:r>
              <w:rPr>
                <w:rFonts w:ascii="MS Gothic" w:eastAsia="MS Gothic" w:cs="MS Gothic" w:hint="eastAsia"/>
                <w:sz w:val="20"/>
                <w:szCs w:val="20"/>
              </w:rPr>
              <w:t>☐</w:t>
            </w:r>
          </w:p>
          <w:p w14:paraId="1BC7FB70" w14:textId="77777777" w:rsidR="00041F57" w:rsidRDefault="00041F57" w:rsidP="008972BE">
            <w:pPr>
              <w:pStyle w:val="TableParagraph"/>
              <w:tabs>
                <w:tab w:val="left" w:pos="3006"/>
              </w:tabs>
              <w:kinsoku w:val="0"/>
              <w:overflowPunct w:val="0"/>
              <w:spacing w:line="238" w:lineRule="exact"/>
              <w:ind w:left="832"/>
              <w:rPr>
                <w:rFonts w:ascii="MS Gothic" w:eastAsia="MS Gothic" w:cs="MS Gothic"/>
                <w:sz w:val="20"/>
                <w:szCs w:val="20"/>
              </w:rPr>
            </w:pPr>
            <w:r>
              <w:rPr>
                <w:sz w:val="20"/>
                <w:szCs w:val="20"/>
              </w:rPr>
              <w:t>Other</w:t>
            </w:r>
            <w:r>
              <w:rPr>
                <w:spacing w:val="-5"/>
                <w:sz w:val="20"/>
                <w:szCs w:val="20"/>
              </w:rPr>
              <w:t xml:space="preserve"> </w:t>
            </w:r>
            <w:r>
              <w:rPr>
                <w:sz w:val="20"/>
                <w:szCs w:val="20"/>
              </w:rPr>
              <w:t>(please</w:t>
            </w:r>
            <w:r>
              <w:rPr>
                <w:spacing w:val="-8"/>
                <w:sz w:val="20"/>
                <w:szCs w:val="20"/>
              </w:rPr>
              <w:t xml:space="preserve"> </w:t>
            </w:r>
            <w:r>
              <w:rPr>
                <w:sz w:val="20"/>
                <w:szCs w:val="20"/>
              </w:rPr>
              <w:t>specify)</w:t>
            </w:r>
            <w:r>
              <w:rPr>
                <w:sz w:val="20"/>
                <w:szCs w:val="20"/>
              </w:rPr>
              <w:tab/>
            </w:r>
            <w:r>
              <w:rPr>
                <w:rFonts w:ascii="MS Gothic" w:eastAsia="MS Gothic" w:cs="MS Gothic" w:hint="eastAsia"/>
                <w:sz w:val="20"/>
                <w:szCs w:val="20"/>
              </w:rPr>
              <w:t>☐</w:t>
            </w:r>
          </w:p>
        </w:tc>
        <w:tc>
          <w:tcPr>
            <w:tcW w:w="571" w:type="dxa"/>
            <w:tcBorders>
              <w:top w:val="single" w:sz="4" w:space="0" w:color="000000"/>
              <w:left w:val="single" w:sz="4" w:space="0" w:color="000000"/>
              <w:bottom w:val="single" w:sz="4" w:space="0" w:color="000000"/>
              <w:right w:val="single" w:sz="4" w:space="0" w:color="000000"/>
            </w:tcBorders>
          </w:tcPr>
          <w:p w14:paraId="6205C05E" w14:textId="77777777" w:rsidR="00041F57" w:rsidRDefault="00041F57" w:rsidP="008972BE">
            <w:pPr>
              <w:pStyle w:val="TableParagraph"/>
              <w:kinsoku w:val="0"/>
              <w:overflowPunct w:val="0"/>
              <w:rPr>
                <w:b/>
                <w:bCs/>
              </w:rPr>
            </w:pPr>
          </w:p>
          <w:p w14:paraId="11B1B755" w14:textId="77777777" w:rsidR="00041F57" w:rsidRDefault="00041F57" w:rsidP="008972BE">
            <w:pPr>
              <w:pStyle w:val="TableParagraph"/>
              <w:kinsoku w:val="0"/>
              <w:overflowPunct w:val="0"/>
              <w:spacing w:before="5"/>
              <w:rPr>
                <w:b/>
                <w:bCs/>
                <w:sz w:val="26"/>
                <w:szCs w:val="26"/>
              </w:rPr>
            </w:pPr>
          </w:p>
          <w:p w14:paraId="69D301E8" w14:textId="77777777" w:rsidR="00041F57" w:rsidRDefault="00041F57" w:rsidP="008972BE">
            <w:pPr>
              <w:pStyle w:val="TableParagraph"/>
              <w:kinsoku w:val="0"/>
              <w:overflowPunct w:val="0"/>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5EFD0CCD" w14:textId="77777777" w:rsidR="00041F57" w:rsidRDefault="00041F57" w:rsidP="008972BE">
            <w:pPr>
              <w:pStyle w:val="TableParagraph"/>
              <w:kinsoku w:val="0"/>
              <w:overflowPunct w:val="0"/>
              <w:rPr>
                <w:b/>
                <w:bCs/>
              </w:rPr>
            </w:pPr>
          </w:p>
          <w:p w14:paraId="2CE1076A" w14:textId="77777777" w:rsidR="00041F57" w:rsidRDefault="00041F57" w:rsidP="008972BE">
            <w:pPr>
              <w:pStyle w:val="TableParagraph"/>
              <w:kinsoku w:val="0"/>
              <w:overflowPunct w:val="0"/>
              <w:spacing w:before="5"/>
              <w:rPr>
                <w:b/>
                <w:bCs/>
                <w:sz w:val="26"/>
                <w:szCs w:val="26"/>
              </w:rPr>
            </w:pPr>
          </w:p>
          <w:p w14:paraId="4FE63969" w14:textId="77777777" w:rsidR="00041F57" w:rsidRDefault="00041F57" w:rsidP="008972BE">
            <w:pPr>
              <w:pStyle w:val="TableParagraph"/>
              <w:kinsoku w:val="0"/>
              <w:overflowPunct w:val="0"/>
              <w:ind w:left="16"/>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4E354B0F" w14:textId="77777777" w:rsidR="00041F57" w:rsidRDefault="00041F57" w:rsidP="008972BE">
            <w:pPr>
              <w:pStyle w:val="TableParagraph"/>
              <w:kinsoku w:val="0"/>
              <w:overflowPunct w:val="0"/>
              <w:rPr>
                <w:b/>
                <w:bCs/>
              </w:rPr>
            </w:pPr>
          </w:p>
          <w:p w14:paraId="6D8D5716" w14:textId="77777777" w:rsidR="00041F57" w:rsidRDefault="00041F57" w:rsidP="008972BE">
            <w:pPr>
              <w:pStyle w:val="TableParagraph"/>
              <w:kinsoku w:val="0"/>
              <w:overflowPunct w:val="0"/>
              <w:spacing w:before="5"/>
              <w:rPr>
                <w:b/>
                <w:bCs/>
                <w:sz w:val="26"/>
                <w:szCs w:val="26"/>
              </w:rPr>
            </w:pPr>
          </w:p>
          <w:p w14:paraId="6252E29F" w14:textId="77777777" w:rsidR="00041F57" w:rsidRDefault="00041F57" w:rsidP="008972BE">
            <w:pPr>
              <w:pStyle w:val="TableParagraph"/>
              <w:kinsoku w:val="0"/>
              <w:overflowPunct w:val="0"/>
              <w:ind w:right="145"/>
              <w:jc w:val="right"/>
              <w:rPr>
                <w:rFonts w:ascii="MS Gothic" w:eastAsia="MS Gothic" w:hAnsi="Times New Roman" w:cs="MS Gothic"/>
              </w:rPr>
            </w:pPr>
            <w:r>
              <w:rPr>
                <w:rFonts w:ascii="MS Gothic" w:eastAsia="MS Gothic" w:hAnsi="Times New Roman" w:cs="MS Gothic" w:hint="eastAsia"/>
              </w:rPr>
              <w:t>☐</w:t>
            </w:r>
          </w:p>
        </w:tc>
        <w:tc>
          <w:tcPr>
            <w:tcW w:w="1984" w:type="dxa"/>
            <w:tcBorders>
              <w:top w:val="single" w:sz="4" w:space="0" w:color="000000"/>
              <w:left w:val="single" w:sz="4" w:space="0" w:color="000000"/>
              <w:bottom w:val="single" w:sz="4" w:space="0" w:color="000000"/>
              <w:right w:val="single" w:sz="4" w:space="0" w:color="000000"/>
            </w:tcBorders>
          </w:tcPr>
          <w:p w14:paraId="20CCE2E0" w14:textId="77777777" w:rsidR="00041F57" w:rsidRDefault="00041F57" w:rsidP="008972BE">
            <w:pPr>
              <w:pStyle w:val="TableParagraph"/>
              <w:kinsoku w:val="0"/>
              <w:overflowPunct w:val="0"/>
              <w:rPr>
                <w:rFonts w:ascii="Times New Roman" w:hAnsi="Times New Roman" w:cs="Times New Roman"/>
                <w:sz w:val="18"/>
                <w:szCs w:val="18"/>
              </w:rPr>
            </w:pPr>
          </w:p>
        </w:tc>
      </w:tr>
    </w:tbl>
    <w:p w14:paraId="7FFE86FC" w14:textId="77777777" w:rsidR="00041F57" w:rsidRDefault="00041F57" w:rsidP="00041F57">
      <w:pPr>
        <w:pStyle w:val="BodyText"/>
        <w:kinsoku w:val="0"/>
        <w:overflowPunct w:val="0"/>
        <w:rPr>
          <w:b/>
          <w:bCs/>
        </w:rPr>
      </w:pPr>
    </w:p>
    <w:p w14:paraId="2015989A" w14:textId="77777777" w:rsidR="00041F57" w:rsidRDefault="00041F57" w:rsidP="00041F57">
      <w:pPr>
        <w:pStyle w:val="ListParagraph"/>
        <w:widowControl w:val="0"/>
        <w:tabs>
          <w:tab w:val="left" w:pos="367"/>
        </w:tabs>
        <w:kinsoku w:val="0"/>
        <w:overflowPunct w:val="0"/>
        <w:autoSpaceDE w:val="0"/>
        <w:autoSpaceDN w:val="0"/>
        <w:adjustRightInd w:val="0"/>
        <w:spacing w:before="91" w:after="0" w:line="240" w:lineRule="auto"/>
        <w:ind w:left="366"/>
        <w:contextualSpacing w:val="0"/>
        <w:rPr>
          <w:color w:val="404142"/>
          <w:sz w:val="14"/>
          <w:szCs w:val="14"/>
        </w:rPr>
        <w:sectPr w:rsidR="00041F57" w:rsidSect="00041F57">
          <w:pgSz w:w="11920" w:h="16850"/>
          <w:pgMar w:top="480" w:right="500" w:bottom="1100" w:left="440" w:header="0" w:footer="917" w:gutter="0"/>
          <w:cols w:space="720"/>
          <w:noEndnote/>
        </w:sectPr>
      </w:pPr>
    </w:p>
    <w:tbl>
      <w:tblPr>
        <w:tblW w:w="0" w:type="auto"/>
        <w:tblInd w:w="223" w:type="dxa"/>
        <w:tblLayout w:type="fixed"/>
        <w:tblCellMar>
          <w:left w:w="0" w:type="dxa"/>
          <w:right w:w="0" w:type="dxa"/>
        </w:tblCellMar>
        <w:tblLook w:val="0000" w:firstRow="0" w:lastRow="0" w:firstColumn="0" w:lastColumn="0" w:noHBand="0" w:noVBand="0"/>
      </w:tblPr>
      <w:tblGrid>
        <w:gridCol w:w="6662"/>
        <w:gridCol w:w="571"/>
        <w:gridCol w:w="566"/>
        <w:gridCol w:w="739"/>
        <w:gridCol w:w="1778"/>
      </w:tblGrid>
      <w:tr w:rsidR="00041F57" w14:paraId="15DEEB43" w14:textId="77777777" w:rsidTr="008972BE">
        <w:trPr>
          <w:trHeight w:val="839"/>
        </w:trPr>
        <w:tc>
          <w:tcPr>
            <w:tcW w:w="6662" w:type="dxa"/>
            <w:tcBorders>
              <w:top w:val="single" w:sz="4" w:space="0" w:color="000000"/>
              <w:left w:val="single" w:sz="4" w:space="0" w:color="000000"/>
              <w:bottom w:val="single" w:sz="4" w:space="0" w:color="000000"/>
              <w:right w:val="single" w:sz="4" w:space="0" w:color="000000"/>
            </w:tcBorders>
            <w:shd w:val="clear" w:color="auto" w:fill="002C70"/>
          </w:tcPr>
          <w:p w14:paraId="778C1A9E" w14:textId="77777777" w:rsidR="00041F57" w:rsidRDefault="00041F57" w:rsidP="008972BE">
            <w:pPr>
              <w:pStyle w:val="TableParagraph"/>
              <w:kinsoku w:val="0"/>
              <w:overflowPunct w:val="0"/>
              <w:rPr>
                <w:sz w:val="22"/>
                <w:szCs w:val="22"/>
              </w:rPr>
            </w:pPr>
          </w:p>
          <w:p w14:paraId="54E614F6" w14:textId="77777777" w:rsidR="00041F57" w:rsidRDefault="00041F57" w:rsidP="008972BE">
            <w:pPr>
              <w:pStyle w:val="TableParagraph"/>
              <w:kinsoku w:val="0"/>
              <w:overflowPunct w:val="0"/>
              <w:spacing w:before="131" w:line="228" w:lineRule="exact"/>
              <w:ind w:left="112"/>
              <w:rPr>
                <w:b/>
                <w:bCs/>
                <w:color w:val="FFFFFF"/>
                <w:sz w:val="20"/>
                <w:szCs w:val="20"/>
              </w:rPr>
            </w:pPr>
            <w:r>
              <w:rPr>
                <w:b/>
                <w:bCs/>
                <w:color w:val="FFFFFF"/>
                <w:sz w:val="20"/>
                <w:szCs w:val="20"/>
              </w:rPr>
              <w:t>Tick the box if the factor is present. Please use the comment box at the end of the form to expand on any answer.</w:t>
            </w:r>
          </w:p>
        </w:tc>
        <w:tc>
          <w:tcPr>
            <w:tcW w:w="571" w:type="dxa"/>
            <w:tcBorders>
              <w:top w:val="single" w:sz="4" w:space="0" w:color="000000"/>
              <w:left w:val="single" w:sz="4" w:space="0" w:color="000000"/>
              <w:bottom w:val="single" w:sz="4" w:space="0" w:color="000000"/>
              <w:right w:val="single" w:sz="4" w:space="0" w:color="000000"/>
            </w:tcBorders>
            <w:shd w:val="clear" w:color="auto" w:fill="002C70"/>
            <w:textDirection w:val="btLr"/>
          </w:tcPr>
          <w:p w14:paraId="19BEFB0F" w14:textId="77777777" w:rsidR="00041F57" w:rsidRDefault="00041F57" w:rsidP="008972BE">
            <w:pPr>
              <w:pStyle w:val="TableParagraph"/>
              <w:kinsoku w:val="0"/>
              <w:overflowPunct w:val="0"/>
              <w:spacing w:before="177"/>
              <w:ind w:left="-1"/>
              <w:rPr>
                <w:b/>
                <w:bCs/>
                <w:color w:val="FFFFFF"/>
                <w:sz w:val="20"/>
                <w:szCs w:val="20"/>
              </w:rPr>
            </w:pPr>
            <w:r>
              <w:rPr>
                <w:b/>
                <w:bCs/>
                <w:color w:val="FFFFFF"/>
                <w:sz w:val="20"/>
                <w:szCs w:val="20"/>
              </w:rPr>
              <w:t>YES</w:t>
            </w:r>
          </w:p>
        </w:tc>
        <w:tc>
          <w:tcPr>
            <w:tcW w:w="566" w:type="dxa"/>
            <w:tcBorders>
              <w:top w:val="single" w:sz="4" w:space="0" w:color="000000"/>
              <w:left w:val="single" w:sz="4" w:space="0" w:color="000000"/>
              <w:bottom w:val="single" w:sz="4" w:space="0" w:color="000000"/>
              <w:right w:val="single" w:sz="4" w:space="0" w:color="000000"/>
            </w:tcBorders>
            <w:shd w:val="clear" w:color="auto" w:fill="002C70"/>
            <w:textDirection w:val="btLr"/>
          </w:tcPr>
          <w:p w14:paraId="4EB2322F" w14:textId="77777777" w:rsidR="00041F57" w:rsidRDefault="00041F57" w:rsidP="008972BE">
            <w:pPr>
              <w:pStyle w:val="TableParagraph"/>
              <w:kinsoku w:val="0"/>
              <w:overflowPunct w:val="0"/>
              <w:spacing w:before="175"/>
              <w:ind w:left="-1"/>
              <w:rPr>
                <w:b/>
                <w:bCs/>
                <w:color w:val="FFFFFF"/>
                <w:sz w:val="20"/>
                <w:szCs w:val="20"/>
              </w:rPr>
            </w:pPr>
            <w:r>
              <w:rPr>
                <w:b/>
                <w:bCs/>
                <w:color w:val="FFFFFF"/>
                <w:sz w:val="20"/>
                <w:szCs w:val="20"/>
              </w:rPr>
              <w:t>NO</w:t>
            </w:r>
          </w:p>
        </w:tc>
        <w:tc>
          <w:tcPr>
            <w:tcW w:w="739" w:type="dxa"/>
            <w:tcBorders>
              <w:top w:val="single" w:sz="4" w:space="0" w:color="000000"/>
              <w:left w:val="single" w:sz="4" w:space="0" w:color="000000"/>
              <w:bottom w:val="single" w:sz="4" w:space="0" w:color="000000"/>
              <w:right w:val="single" w:sz="4" w:space="0" w:color="000000"/>
            </w:tcBorders>
            <w:shd w:val="clear" w:color="auto" w:fill="002C70"/>
            <w:textDirection w:val="btLr"/>
          </w:tcPr>
          <w:p w14:paraId="253C16B5" w14:textId="77777777" w:rsidR="00041F57" w:rsidRDefault="00041F57" w:rsidP="008972BE">
            <w:pPr>
              <w:pStyle w:val="TableParagraph"/>
              <w:kinsoku w:val="0"/>
              <w:overflowPunct w:val="0"/>
              <w:spacing w:before="55" w:line="249" w:lineRule="auto"/>
              <w:ind w:left="-1" w:right="186"/>
              <w:rPr>
                <w:b/>
                <w:bCs/>
                <w:color w:val="FFFFFF"/>
                <w:sz w:val="20"/>
                <w:szCs w:val="20"/>
              </w:rPr>
            </w:pPr>
            <w:r>
              <w:rPr>
                <w:b/>
                <w:bCs/>
                <w:color w:val="FFFFFF"/>
                <w:sz w:val="20"/>
                <w:szCs w:val="20"/>
              </w:rPr>
              <w:t>DONT KNOW</w:t>
            </w:r>
          </w:p>
        </w:tc>
        <w:tc>
          <w:tcPr>
            <w:tcW w:w="1778" w:type="dxa"/>
            <w:tcBorders>
              <w:top w:val="single" w:sz="4" w:space="0" w:color="000000"/>
              <w:left w:val="single" w:sz="4" w:space="0" w:color="000000"/>
              <w:bottom w:val="single" w:sz="4" w:space="0" w:color="000000"/>
              <w:right w:val="single" w:sz="4" w:space="0" w:color="000000"/>
            </w:tcBorders>
            <w:shd w:val="clear" w:color="auto" w:fill="002C70"/>
          </w:tcPr>
          <w:p w14:paraId="0D3FEB3C" w14:textId="77777777" w:rsidR="00041F57" w:rsidRDefault="00041F57" w:rsidP="008972BE">
            <w:pPr>
              <w:pStyle w:val="TableParagraph"/>
              <w:kinsoku w:val="0"/>
              <w:overflowPunct w:val="0"/>
              <w:rPr>
                <w:sz w:val="22"/>
                <w:szCs w:val="22"/>
              </w:rPr>
            </w:pPr>
          </w:p>
          <w:p w14:paraId="6830093A" w14:textId="77777777" w:rsidR="00041F57" w:rsidRDefault="00041F57" w:rsidP="008972BE">
            <w:pPr>
              <w:pStyle w:val="TableParagraph"/>
              <w:kinsoku w:val="0"/>
              <w:overflowPunct w:val="0"/>
              <w:spacing w:before="131" w:line="228" w:lineRule="exact"/>
              <w:ind w:left="113"/>
              <w:rPr>
                <w:b/>
                <w:bCs/>
                <w:color w:val="FFFFFF"/>
                <w:sz w:val="20"/>
                <w:szCs w:val="20"/>
              </w:rPr>
            </w:pPr>
            <w:r>
              <w:rPr>
                <w:b/>
                <w:bCs/>
                <w:color w:val="FFFFFF"/>
                <w:sz w:val="20"/>
                <w:szCs w:val="20"/>
              </w:rPr>
              <w:t>State source of info</w:t>
            </w:r>
          </w:p>
        </w:tc>
      </w:tr>
      <w:tr w:rsidR="00041F57" w14:paraId="04259E61" w14:textId="77777777" w:rsidTr="008972BE">
        <w:trPr>
          <w:trHeight w:val="460"/>
        </w:trPr>
        <w:tc>
          <w:tcPr>
            <w:tcW w:w="6662" w:type="dxa"/>
            <w:tcBorders>
              <w:top w:val="single" w:sz="4" w:space="0" w:color="000000"/>
              <w:left w:val="single" w:sz="4" w:space="0" w:color="000000"/>
              <w:bottom w:val="single" w:sz="4" w:space="0" w:color="000000"/>
              <w:right w:val="single" w:sz="4" w:space="0" w:color="000000"/>
            </w:tcBorders>
          </w:tcPr>
          <w:p w14:paraId="23F4201D" w14:textId="77777777" w:rsidR="00041F57" w:rsidRDefault="00041F57" w:rsidP="008972BE">
            <w:pPr>
              <w:pStyle w:val="TableParagraph"/>
              <w:kinsoku w:val="0"/>
              <w:overflowPunct w:val="0"/>
              <w:spacing w:before="7" w:line="223" w:lineRule="auto"/>
              <w:ind w:left="472" w:right="551" w:hanging="360"/>
              <w:rPr>
                <w:b/>
                <w:bCs/>
                <w:color w:val="009FDF"/>
                <w:sz w:val="20"/>
                <w:szCs w:val="20"/>
              </w:rPr>
            </w:pPr>
            <w:r>
              <w:rPr>
                <w:b/>
                <w:bCs/>
                <w:color w:val="009FDF"/>
                <w:sz w:val="20"/>
                <w:szCs w:val="20"/>
              </w:rPr>
              <w:t>15.Has [name of abuser(s)] ever attempted to strangle / choke / suffocate / drown you?</w:t>
            </w:r>
          </w:p>
        </w:tc>
        <w:tc>
          <w:tcPr>
            <w:tcW w:w="571" w:type="dxa"/>
            <w:tcBorders>
              <w:top w:val="single" w:sz="4" w:space="0" w:color="000000"/>
              <w:left w:val="single" w:sz="4" w:space="0" w:color="000000"/>
              <w:bottom w:val="single" w:sz="4" w:space="0" w:color="000000"/>
              <w:right w:val="single" w:sz="4" w:space="0" w:color="000000"/>
            </w:tcBorders>
          </w:tcPr>
          <w:p w14:paraId="6780C9E8" w14:textId="77777777" w:rsidR="00041F57" w:rsidRDefault="00041F57" w:rsidP="008972BE">
            <w:pPr>
              <w:pStyle w:val="TableParagraph"/>
              <w:kinsoku w:val="0"/>
              <w:overflowPunct w:val="0"/>
              <w:spacing w:before="76"/>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52CEAD29" w14:textId="77777777" w:rsidR="00041F57" w:rsidRDefault="00041F57" w:rsidP="008972BE">
            <w:pPr>
              <w:pStyle w:val="TableParagraph"/>
              <w:kinsoku w:val="0"/>
              <w:overflowPunct w:val="0"/>
              <w:spacing w:before="76"/>
              <w:ind w:left="16"/>
              <w:jc w:val="center"/>
              <w:rPr>
                <w:rFonts w:ascii="MS Gothic" w:eastAsia="MS Gothic" w:hAnsi="Times New Roman" w:cs="MS Gothic"/>
              </w:rPr>
            </w:pPr>
            <w:r>
              <w:rPr>
                <w:rFonts w:ascii="MS Gothic" w:eastAsia="MS Gothic" w:hAnsi="Times New Roman" w:cs="MS Gothic" w:hint="eastAsia"/>
              </w:rPr>
              <w:t>☐</w:t>
            </w:r>
          </w:p>
        </w:tc>
        <w:tc>
          <w:tcPr>
            <w:tcW w:w="739" w:type="dxa"/>
            <w:tcBorders>
              <w:top w:val="single" w:sz="4" w:space="0" w:color="000000"/>
              <w:left w:val="single" w:sz="4" w:space="0" w:color="000000"/>
              <w:bottom w:val="single" w:sz="4" w:space="0" w:color="000000"/>
              <w:right w:val="single" w:sz="4" w:space="0" w:color="000000"/>
            </w:tcBorders>
          </w:tcPr>
          <w:p w14:paraId="5DD5DC9A" w14:textId="77777777" w:rsidR="00041F57" w:rsidRDefault="00041F57" w:rsidP="008972BE">
            <w:pPr>
              <w:pStyle w:val="TableParagraph"/>
              <w:kinsoku w:val="0"/>
              <w:overflowPunct w:val="0"/>
              <w:spacing w:before="76"/>
              <w:ind w:left="21"/>
              <w:jc w:val="center"/>
              <w:rPr>
                <w:rFonts w:ascii="MS Gothic" w:eastAsia="MS Gothic" w:hAnsi="Times New Roman" w:cs="MS Gothic"/>
              </w:rPr>
            </w:pPr>
            <w:r>
              <w:rPr>
                <w:rFonts w:ascii="MS Gothic" w:eastAsia="MS Gothic" w:hAnsi="Times New Roman" w:cs="MS Gothic" w:hint="eastAsia"/>
              </w:rPr>
              <w:t>☐</w:t>
            </w:r>
          </w:p>
        </w:tc>
        <w:tc>
          <w:tcPr>
            <w:tcW w:w="1778" w:type="dxa"/>
            <w:tcBorders>
              <w:top w:val="single" w:sz="4" w:space="0" w:color="000000"/>
              <w:left w:val="single" w:sz="4" w:space="0" w:color="000000"/>
              <w:bottom w:val="single" w:sz="4" w:space="0" w:color="000000"/>
              <w:right w:val="single" w:sz="4" w:space="0" w:color="000000"/>
            </w:tcBorders>
          </w:tcPr>
          <w:p w14:paraId="707CF08F"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4AA9D1CD" w14:textId="77777777" w:rsidTr="008972BE">
        <w:trPr>
          <w:trHeight w:val="1149"/>
        </w:trPr>
        <w:tc>
          <w:tcPr>
            <w:tcW w:w="6662" w:type="dxa"/>
            <w:tcBorders>
              <w:top w:val="single" w:sz="4" w:space="0" w:color="000000"/>
              <w:left w:val="single" w:sz="4" w:space="0" w:color="000000"/>
              <w:bottom w:val="single" w:sz="4" w:space="0" w:color="000000"/>
              <w:right w:val="single" w:sz="4" w:space="0" w:color="000000"/>
            </w:tcBorders>
          </w:tcPr>
          <w:p w14:paraId="3239AF9A" w14:textId="77777777" w:rsidR="00041F57" w:rsidRDefault="00041F57" w:rsidP="008972BE">
            <w:pPr>
              <w:pStyle w:val="TableParagraph"/>
              <w:kinsoku w:val="0"/>
              <w:overflowPunct w:val="0"/>
              <w:ind w:left="472" w:right="258" w:hanging="360"/>
              <w:rPr>
                <w:b/>
                <w:bCs/>
                <w:color w:val="009FDF"/>
                <w:sz w:val="20"/>
                <w:szCs w:val="20"/>
              </w:rPr>
            </w:pPr>
            <w:r>
              <w:rPr>
                <w:b/>
                <w:bCs/>
                <w:color w:val="009FDF"/>
                <w:sz w:val="20"/>
                <w:szCs w:val="20"/>
              </w:rPr>
              <w:t>16.Does [name of abuser(s)] do or say things of a sexual nature that make you feel bad or that physically hurt you or someone else?</w:t>
            </w:r>
          </w:p>
          <w:p w14:paraId="6A1281E8" w14:textId="77777777" w:rsidR="00041F57" w:rsidRDefault="00041F57" w:rsidP="008972BE">
            <w:pPr>
              <w:pStyle w:val="TableParagraph"/>
              <w:kinsoku w:val="0"/>
              <w:overflowPunct w:val="0"/>
              <w:ind w:left="472"/>
              <w:rPr>
                <w:sz w:val="20"/>
                <w:szCs w:val="20"/>
              </w:rPr>
            </w:pPr>
            <w:r>
              <w:rPr>
                <w:sz w:val="20"/>
                <w:szCs w:val="20"/>
              </w:rPr>
              <w:t>If someone else, specify who.</w:t>
            </w:r>
          </w:p>
        </w:tc>
        <w:tc>
          <w:tcPr>
            <w:tcW w:w="571" w:type="dxa"/>
            <w:tcBorders>
              <w:top w:val="single" w:sz="4" w:space="0" w:color="000000"/>
              <w:left w:val="single" w:sz="4" w:space="0" w:color="000000"/>
              <w:bottom w:val="single" w:sz="4" w:space="0" w:color="000000"/>
              <w:right w:val="single" w:sz="4" w:space="0" w:color="000000"/>
            </w:tcBorders>
          </w:tcPr>
          <w:p w14:paraId="630E8EC0" w14:textId="77777777" w:rsidR="00041F57" w:rsidRDefault="00041F57" w:rsidP="008972BE">
            <w:pPr>
              <w:pStyle w:val="TableParagraph"/>
              <w:kinsoku w:val="0"/>
              <w:overflowPunct w:val="0"/>
            </w:pPr>
          </w:p>
          <w:p w14:paraId="4087440D" w14:textId="77777777" w:rsidR="00041F57" w:rsidRDefault="00041F57" w:rsidP="008972BE">
            <w:pPr>
              <w:pStyle w:val="TableParagraph"/>
              <w:kinsoku w:val="0"/>
              <w:overflowPunct w:val="0"/>
              <w:spacing w:before="146"/>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204A7A92" w14:textId="77777777" w:rsidR="00041F57" w:rsidRDefault="00041F57" w:rsidP="008972BE">
            <w:pPr>
              <w:pStyle w:val="TableParagraph"/>
              <w:kinsoku w:val="0"/>
              <w:overflowPunct w:val="0"/>
            </w:pPr>
          </w:p>
          <w:p w14:paraId="644CF054" w14:textId="77777777" w:rsidR="00041F57" w:rsidRDefault="00041F57" w:rsidP="008972BE">
            <w:pPr>
              <w:pStyle w:val="TableParagraph"/>
              <w:kinsoku w:val="0"/>
              <w:overflowPunct w:val="0"/>
              <w:spacing w:before="146"/>
              <w:ind w:left="16"/>
              <w:jc w:val="center"/>
              <w:rPr>
                <w:rFonts w:ascii="MS Gothic" w:eastAsia="MS Gothic" w:hAnsi="Times New Roman" w:cs="MS Gothic"/>
              </w:rPr>
            </w:pPr>
            <w:r>
              <w:rPr>
                <w:rFonts w:ascii="MS Gothic" w:eastAsia="MS Gothic" w:hAnsi="Times New Roman" w:cs="MS Gothic" w:hint="eastAsia"/>
              </w:rPr>
              <w:t>☐</w:t>
            </w:r>
          </w:p>
        </w:tc>
        <w:tc>
          <w:tcPr>
            <w:tcW w:w="739" w:type="dxa"/>
            <w:tcBorders>
              <w:top w:val="single" w:sz="4" w:space="0" w:color="000000"/>
              <w:left w:val="single" w:sz="4" w:space="0" w:color="000000"/>
              <w:bottom w:val="single" w:sz="4" w:space="0" w:color="000000"/>
              <w:right w:val="single" w:sz="4" w:space="0" w:color="000000"/>
            </w:tcBorders>
          </w:tcPr>
          <w:p w14:paraId="76ACB6AE" w14:textId="77777777" w:rsidR="00041F57" w:rsidRDefault="00041F57" w:rsidP="008972BE">
            <w:pPr>
              <w:pStyle w:val="TableParagraph"/>
              <w:kinsoku w:val="0"/>
              <w:overflowPunct w:val="0"/>
            </w:pPr>
          </w:p>
          <w:p w14:paraId="5AE92E31" w14:textId="77777777" w:rsidR="00041F57" w:rsidRDefault="00041F57" w:rsidP="008972BE">
            <w:pPr>
              <w:pStyle w:val="TableParagraph"/>
              <w:kinsoku w:val="0"/>
              <w:overflowPunct w:val="0"/>
              <w:spacing w:before="146"/>
              <w:ind w:left="21"/>
              <w:jc w:val="center"/>
              <w:rPr>
                <w:rFonts w:ascii="MS Gothic" w:eastAsia="MS Gothic" w:hAnsi="Times New Roman" w:cs="MS Gothic"/>
              </w:rPr>
            </w:pPr>
            <w:r>
              <w:rPr>
                <w:rFonts w:ascii="MS Gothic" w:eastAsia="MS Gothic" w:hAnsi="Times New Roman" w:cs="MS Gothic" w:hint="eastAsia"/>
              </w:rPr>
              <w:t>☐</w:t>
            </w:r>
          </w:p>
        </w:tc>
        <w:tc>
          <w:tcPr>
            <w:tcW w:w="1778" w:type="dxa"/>
            <w:tcBorders>
              <w:top w:val="single" w:sz="4" w:space="0" w:color="000000"/>
              <w:left w:val="single" w:sz="4" w:space="0" w:color="000000"/>
              <w:bottom w:val="single" w:sz="4" w:space="0" w:color="000000"/>
              <w:right w:val="single" w:sz="4" w:space="0" w:color="000000"/>
            </w:tcBorders>
          </w:tcPr>
          <w:p w14:paraId="3E9DE6BE"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7A4A41C3" w14:textId="77777777" w:rsidTr="008972BE">
        <w:trPr>
          <w:trHeight w:val="1149"/>
        </w:trPr>
        <w:tc>
          <w:tcPr>
            <w:tcW w:w="6662" w:type="dxa"/>
            <w:tcBorders>
              <w:top w:val="single" w:sz="4" w:space="0" w:color="000000"/>
              <w:left w:val="single" w:sz="4" w:space="0" w:color="000000"/>
              <w:bottom w:val="single" w:sz="4" w:space="0" w:color="000000"/>
              <w:right w:val="single" w:sz="4" w:space="0" w:color="000000"/>
            </w:tcBorders>
          </w:tcPr>
          <w:p w14:paraId="6FE289F3" w14:textId="77777777" w:rsidR="00041F57" w:rsidRDefault="00041F57" w:rsidP="008972BE">
            <w:pPr>
              <w:pStyle w:val="TableParagraph"/>
              <w:kinsoku w:val="0"/>
              <w:overflowPunct w:val="0"/>
              <w:spacing w:line="237" w:lineRule="auto"/>
              <w:ind w:left="472" w:right="385" w:hanging="360"/>
              <w:rPr>
                <w:b/>
                <w:bCs/>
                <w:color w:val="009FDF"/>
                <w:sz w:val="20"/>
                <w:szCs w:val="20"/>
              </w:rPr>
            </w:pPr>
            <w:r>
              <w:rPr>
                <w:b/>
                <w:bCs/>
                <w:color w:val="009FDF"/>
                <w:sz w:val="20"/>
                <w:szCs w:val="20"/>
              </w:rPr>
              <w:t>17.Is there any other person who has threatened you or who you are afraid of?</w:t>
            </w:r>
          </w:p>
          <w:p w14:paraId="60D31F5E" w14:textId="77777777" w:rsidR="00041F57" w:rsidRDefault="00041F57" w:rsidP="008972BE">
            <w:pPr>
              <w:pStyle w:val="TableParagraph"/>
              <w:kinsoku w:val="0"/>
              <w:overflowPunct w:val="0"/>
              <w:ind w:left="472" w:right="107"/>
              <w:rPr>
                <w:sz w:val="20"/>
                <w:szCs w:val="20"/>
              </w:rPr>
            </w:pPr>
            <w:r>
              <w:rPr>
                <w:sz w:val="20"/>
                <w:szCs w:val="20"/>
              </w:rPr>
              <w:t>If yes, please specify whom and why. Consider extended family if HBV.</w:t>
            </w:r>
          </w:p>
        </w:tc>
        <w:tc>
          <w:tcPr>
            <w:tcW w:w="571" w:type="dxa"/>
            <w:tcBorders>
              <w:top w:val="single" w:sz="4" w:space="0" w:color="000000"/>
              <w:left w:val="single" w:sz="4" w:space="0" w:color="000000"/>
              <w:bottom w:val="single" w:sz="4" w:space="0" w:color="000000"/>
              <w:right w:val="single" w:sz="4" w:space="0" w:color="000000"/>
            </w:tcBorders>
          </w:tcPr>
          <w:p w14:paraId="1E674F2A" w14:textId="77777777" w:rsidR="00041F57" w:rsidRDefault="00041F57" w:rsidP="008972BE">
            <w:pPr>
              <w:pStyle w:val="TableParagraph"/>
              <w:kinsoku w:val="0"/>
              <w:overflowPunct w:val="0"/>
            </w:pPr>
          </w:p>
          <w:p w14:paraId="7C54B4F4" w14:textId="77777777" w:rsidR="00041F57" w:rsidRDefault="00041F57" w:rsidP="008972BE">
            <w:pPr>
              <w:pStyle w:val="TableParagraph"/>
              <w:kinsoku w:val="0"/>
              <w:overflowPunct w:val="0"/>
              <w:spacing w:before="146"/>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58AEE568" w14:textId="77777777" w:rsidR="00041F57" w:rsidRDefault="00041F57" w:rsidP="008972BE">
            <w:pPr>
              <w:pStyle w:val="TableParagraph"/>
              <w:kinsoku w:val="0"/>
              <w:overflowPunct w:val="0"/>
            </w:pPr>
          </w:p>
          <w:p w14:paraId="48A3AEDB" w14:textId="77777777" w:rsidR="00041F57" w:rsidRDefault="00041F57" w:rsidP="008972BE">
            <w:pPr>
              <w:pStyle w:val="TableParagraph"/>
              <w:kinsoku w:val="0"/>
              <w:overflowPunct w:val="0"/>
              <w:spacing w:before="146"/>
              <w:ind w:left="16"/>
              <w:jc w:val="center"/>
              <w:rPr>
                <w:rFonts w:ascii="MS Gothic" w:eastAsia="MS Gothic" w:hAnsi="Times New Roman" w:cs="MS Gothic"/>
              </w:rPr>
            </w:pPr>
            <w:r>
              <w:rPr>
                <w:rFonts w:ascii="MS Gothic" w:eastAsia="MS Gothic" w:hAnsi="Times New Roman" w:cs="MS Gothic" w:hint="eastAsia"/>
              </w:rPr>
              <w:t>☐</w:t>
            </w:r>
          </w:p>
        </w:tc>
        <w:tc>
          <w:tcPr>
            <w:tcW w:w="739" w:type="dxa"/>
            <w:tcBorders>
              <w:top w:val="single" w:sz="4" w:space="0" w:color="000000"/>
              <w:left w:val="single" w:sz="4" w:space="0" w:color="000000"/>
              <w:bottom w:val="single" w:sz="4" w:space="0" w:color="000000"/>
              <w:right w:val="single" w:sz="4" w:space="0" w:color="000000"/>
            </w:tcBorders>
          </w:tcPr>
          <w:p w14:paraId="4A77ECDD" w14:textId="77777777" w:rsidR="00041F57" w:rsidRDefault="00041F57" w:rsidP="008972BE">
            <w:pPr>
              <w:pStyle w:val="TableParagraph"/>
              <w:kinsoku w:val="0"/>
              <w:overflowPunct w:val="0"/>
            </w:pPr>
          </w:p>
          <w:p w14:paraId="75C6A3F0" w14:textId="77777777" w:rsidR="00041F57" w:rsidRDefault="00041F57" w:rsidP="008972BE">
            <w:pPr>
              <w:pStyle w:val="TableParagraph"/>
              <w:kinsoku w:val="0"/>
              <w:overflowPunct w:val="0"/>
              <w:spacing w:before="146"/>
              <w:ind w:left="21"/>
              <w:jc w:val="center"/>
              <w:rPr>
                <w:rFonts w:ascii="MS Gothic" w:eastAsia="MS Gothic" w:hAnsi="Times New Roman" w:cs="MS Gothic"/>
              </w:rPr>
            </w:pPr>
            <w:r>
              <w:rPr>
                <w:rFonts w:ascii="MS Gothic" w:eastAsia="MS Gothic" w:hAnsi="Times New Roman" w:cs="MS Gothic" w:hint="eastAsia"/>
              </w:rPr>
              <w:t>☐</w:t>
            </w:r>
          </w:p>
        </w:tc>
        <w:tc>
          <w:tcPr>
            <w:tcW w:w="1778" w:type="dxa"/>
            <w:tcBorders>
              <w:top w:val="single" w:sz="4" w:space="0" w:color="000000"/>
              <w:left w:val="single" w:sz="4" w:space="0" w:color="000000"/>
              <w:bottom w:val="single" w:sz="4" w:space="0" w:color="000000"/>
              <w:right w:val="single" w:sz="4" w:space="0" w:color="000000"/>
            </w:tcBorders>
          </w:tcPr>
          <w:p w14:paraId="608C1D3B"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34457EC0" w14:textId="77777777" w:rsidTr="008972BE">
        <w:trPr>
          <w:trHeight w:val="1730"/>
        </w:trPr>
        <w:tc>
          <w:tcPr>
            <w:tcW w:w="6662" w:type="dxa"/>
            <w:tcBorders>
              <w:top w:val="single" w:sz="4" w:space="0" w:color="000000"/>
              <w:left w:val="single" w:sz="4" w:space="0" w:color="000000"/>
              <w:bottom w:val="single" w:sz="4" w:space="0" w:color="000000"/>
              <w:right w:val="single" w:sz="4" w:space="0" w:color="000000"/>
            </w:tcBorders>
          </w:tcPr>
          <w:p w14:paraId="0DC9D42C" w14:textId="77777777" w:rsidR="00041F57" w:rsidRDefault="00041F57" w:rsidP="008972BE">
            <w:pPr>
              <w:pStyle w:val="TableParagraph"/>
              <w:kinsoku w:val="0"/>
              <w:overflowPunct w:val="0"/>
              <w:spacing w:line="225" w:lineRule="exact"/>
              <w:ind w:left="112"/>
              <w:rPr>
                <w:b/>
                <w:bCs/>
                <w:color w:val="009FDF"/>
                <w:sz w:val="20"/>
                <w:szCs w:val="20"/>
              </w:rPr>
            </w:pPr>
            <w:r>
              <w:rPr>
                <w:b/>
                <w:bCs/>
                <w:color w:val="009FDF"/>
                <w:sz w:val="20"/>
                <w:szCs w:val="20"/>
              </w:rPr>
              <w:t>18.Do you know if [name of abuser(s)] has hurt anyone else?</w:t>
            </w:r>
          </w:p>
          <w:p w14:paraId="12DD590E" w14:textId="77777777" w:rsidR="00041F57" w:rsidRDefault="00041F57" w:rsidP="008972BE">
            <w:pPr>
              <w:pStyle w:val="TableParagraph"/>
              <w:kinsoku w:val="0"/>
              <w:overflowPunct w:val="0"/>
              <w:spacing w:before="3"/>
              <w:ind w:left="472" w:right="107"/>
              <w:rPr>
                <w:sz w:val="20"/>
                <w:szCs w:val="20"/>
              </w:rPr>
            </w:pPr>
            <w:r>
              <w:rPr>
                <w:sz w:val="20"/>
                <w:szCs w:val="20"/>
              </w:rPr>
              <w:t>Consider HBV. Please specify whom, including the children, siblings or elderly relatives:</w:t>
            </w:r>
          </w:p>
          <w:p w14:paraId="50AE22FC" w14:textId="77777777" w:rsidR="00041F57" w:rsidRDefault="00041F57" w:rsidP="008972BE">
            <w:pPr>
              <w:pStyle w:val="TableParagraph"/>
              <w:tabs>
                <w:tab w:val="left" w:pos="4427"/>
              </w:tabs>
              <w:kinsoku w:val="0"/>
              <w:overflowPunct w:val="0"/>
              <w:spacing w:before="5"/>
              <w:ind w:left="832"/>
              <w:rPr>
                <w:rFonts w:ascii="MS Gothic" w:eastAsia="MS Gothic" w:cs="MS Gothic"/>
                <w:sz w:val="20"/>
                <w:szCs w:val="20"/>
              </w:rPr>
            </w:pPr>
            <w:r>
              <w:rPr>
                <w:sz w:val="20"/>
                <w:szCs w:val="20"/>
              </w:rPr>
              <w:t>Children</w:t>
            </w:r>
            <w:r>
              <w:rPr>
                <w:sz w:val="20"/>
                <w:szCs w:val="20"/>
              </w:rPr>
              <w:tab/>
            </w:r>
            <w:r>
              <w:rPr>
                <w:rFonts w:ascii="MS Gothic" w:eastAsia="MS Gothic" w:cs="MS Gothic" w:hint="eastAsia"/>
                <w:sz w:val="20"/>
                <w:szCs w:val="20"/>
              </w:rPr>
              <w:t>☐</w:t>
            </w:r>
          </w:p>
          <w:p w14:paraId="43810087" w14:textId="77777777" w:rsidR="00041F57" w:rsidRDefault="00041F57" w:rsidP="008972BE">
            <w:pPr>
              <w:pStyle w:val="TableParagraph"/>
              <w:tabs>
                <w:tab w:val="left" w:pos="4427"/>
              </w:tabs>
              <w:kinsoku w:val="0"/>
              <w:overflowPunct w:val="0"/>
              <w:spacing w:before="5"/>
              <w:ind w:left="832"/>
              <w:rPr>
                <w:rFonts w:ascii="MS Gothic" w:eastAsia="MS Gothic" w:cs="MS Gothic"/>
                <w:sz w:val="20"/>
                <w:szCs w:val="20"/>
              </w:rPr>
            </w:pPr>
            <w:r>
              <w:rPr>
                <w:sz w:val="20"/>
                <w:szCs w:val="20"/>
              </w:rPr>
              <w:t>Another</w:t>
            </w:r>
            <w:r>
              <w:rPr>
                <w:spacing w:val="-1"/>
                <w:sz w:val="20"/>
                <w:szCs w:val="20"/>
              </w:rPr>
              <w:t xml:space="preserve"> </w:t>
            </w:r>
            <w:r>
              <w:rPr>
                <w:sz w:val="20"/>
                <w:szCs w:val="20"/>
              </w:rPr>
              <w:t>family</w:t>
            </w:r>
            <w:r>
              <w:rPr>
                <w:spacing w:val="-12"/>
                <w:sz w:val="20"/>
                <w:szCs w:val="20"/>
              </w:rPr>
              <w:t xml:space="preserve"> </w:t>
            </w:r>
            <w:r>
              <w:rPr>
                <w:sz w:val="20"/>
                <w:szCs w:val="20"/>
              </w:rPr>
              <w:t>member</w:t>
            </w:r>
            <w:r>
              <w:rPr>
                <w:sz w:val="20"/>
                <w:szCs w:val="20"/>
              </w:rPr>
              <w:tab/>
            </w:r>
            <w:r>
              <w:rPr>
                <w:rFonts w:ascii="MS Gothic" w:eastAsia="MS Gothic" w:cs="MS Gothic" w:hint="eastAsia"/>
                <w:sz w:val="20"/>
                <w:szCs w:val="20"/>
              </w:rPr>
              <w:t>☐</w:t>
            </w:r>
          </w:p>
          <w:p w14:paraId="46FE12DC" w14:textId="77777777" w:rsidR="00041F57" w:rsidRDefault="00041F57" w:rsidP="008972BE">
            <w:pPr>
              <w:pStyle w:val="TableParagraph"/>
              <w:tabs>
                <w:tab w:val="left" w:pos="4427"/>
              </w:tabs>
              <w:kinsoku w:val="0"/>
              <w:overflowPunct w:val="0"/>
              <w:spacing w:before="5"/>
              <w:ind w:left="832"/>
              <w:rPr>
                <w:rFonts w:ascii="MS Gothic" w:eastAsia="MS Gothic" w:cs="MS Gothic"/>
                <w:sz w:val="20"/>
                <w:szCs w:val="20"/>
              </w:rPr>
            </w:pPr>
            <w:r>
              <w:rPr>
                <w:sz w:val="20"/>
                <w:szCs w:val="20"/>
              </w:rPr>
              <w:t>Someone from a</w:t>
            </w:r>
            <w:r>
              <w:rPr>
                <w:spacing w:val="-16"/>
                <w:sz w:val="20"/>
                <w:szCs w:val="20"/>
              </w:rPr>
              <w:t xml:space="preserve"> </w:t>
            </w:r>
            <w:r>
              <w:rPr>
                <w:sz w:val="20"/>
                <w:szCs w:val="20"/>
              </w:rPr>
              <w:t>previous</w:t>
            </w:r>
            <w:r>
              <w:rPr>
                <w:spacing w:val="-5"/>
                <w:sz w:val="20"/>
                <w:szCs w:val="20"/>
              </w:rPr>
              <w:t xml:space="preserve"> </w:t>
            </w:r>
            <w:r>
              <w:rPr>
                <w:sz w:val="20"/>
                <w:szCs w:val="20"/>
              </w:rPr>
              <w:t>relationship</w:t>
            </w:r>
            <w:r>
              <w:rPr>
                <w:sz w:val="20"/>
                <w:szCs w:val="20"/>
              </w:rPr>
              <w:tab/>
            </w:r>
            <w:r>
              <w:rPr>
                <w:rFonts w:ascii="MS Gothic" w:eastAsia="MS Gothic" w:cs="MS Gothic" w:hint="eastAsia"/>
                <w:sz w:val="20"/>
                <w:szCs w:val="20"/>
              </w:rPr>
              <w:t>☐</w:t>
            </w:r>
          </w:p>
          <w:p w14:paraId="1C265745" w14:textId="77777777" w:rsidR="00041F57" w:rsidRDefault="00041F57" w:rsidP="008972BE">
            <w:pPr>
              <w:pStyle w:val="TableParagraph"/>
              <w:tabs>
                <w:tab w:val="left" w:pos="4427"/>
              </w:tabs>
              <w:kinsoku w:val="0"/>
              <w:overflowPunct w:val="0"/>
              <w:spacing w:before="1" w:line="237" w:lineRule="exact"/>
              <w:ind w:left="832"/>
              <w:rPr>
                <w:rFonts w:ascii="MS Gothic" w:eastAsia="MS Gothic" w:cs="MS Gothic"/>
                <w:sz w:val="20"/>
                <w:szCs w:val="20"/>
              </w:rPr>
            </w:pPr>
            <w:r>
              <w:rPr>
                <w:sz w:val="20"/>
                <w:szCs w:val="20"/>
              </w:rPr>
              <w:t>Other</w:t>
            </w:r>
            <w:r>
              <w:rPr>
                <w:spacing w:val="-5"/>
                <w:sz w:val="20"/>
                <w:szCs w:val="20"/>
              </w:rPr>
              <w:t xml:space="preserve"> </w:t>
            </w:r>
            <w:r>
              <w:rPr>
                <w:sz w:val="20"/>
                <w:szCs w:val="20"/>
              </w:rPr>
              <w:t>(please</w:t>
            </w:r>
            <w:r>
              <w:rPr>
                <w:spacing w:val="-8"/>
                <w:sz w:val="20"/>
                <w:szCs w:val="20"/>
              </w:rPr>
              <w:t xml:space="preserve"> </w:t>
            </w:r>
            <w:r>
              <w:rPr>
                <w:sz w:val="20"/>
                <w:szCs w:val="20"/>
              </w:rPr>
              <w:t>specify)</w:t>
            </w:r>
            <w:r>
              <w:rPr>
                <w:sz w:val="20"/>
                <w:szCs w:val="20"/>
              </w:rPr>
              <w:tab/>
            </w:r>
            <w:r>
              <w:rPr>
                <w:rFonts w:ascii="MS Gothic" w:eastAsia="MS Gothic" w:cs="MS Gothic" w:hint="eastAsia"/>
                <w:sz w:val="20"/>
                <w:szCs w:val="20"/>
              </w:rPr>
              <w:t>☐</w:t>
            </w:r>
          </w:p>
        </w:tc>
        <w:tc>
          <w:tcPr>
            <w:tcW w:w="571" w:type="dxa"/>
            <w:tcBorders>
              <w:top w:val="single" w:sz="4" w:space="0" w:color="000000"/>
              <w:left w:val="single" w:sz="4" w:space="0" w:color="000000"/>
              <w:bottom w:val="single" w:sz="4" w:space="0" w:color="000000"/>
              <w:right w:val="single" w:sz="4" w:space="0" w:color="000000"/>
            </w:tcBorders>
          </w:tcPr>
          <w:p w14:paraId="05EEA146" w14:textId="77777777" w:rsidR="00041F57" w:rsidRDefault="00041F57" w:rsidP="008972BE">
            <w:pPr>
              <w:pStyle w:val="TableParagraph"/>
              <w:kinsoku w:val="0"/>
              <w:overflowPunct w:val="0"/>
            </w:pPr>
          </w:p>
          <w:p w14:paraId="2EADBE8A" w14:textId="77777777" w:rsidR="00041F57" w:rsidRDefault="00041F57" w:rsidP="008972BE">
            <w:pPr>
              <w:pStyle w:val="TableParagraph"/>
              <w:kinsoku w:val="0"/>
              <w:overflowPunct w:val="0"/>
            </w:pPr>
          </w:p>
          <w:p w14:paraId="5A73923E" w14:textId="77777777" w:rsidR="00041F57" w:rsidRDefault="00041F57" w:rsidP="008972BE">
            <w:pPr>
              <w:pStyle w:val="TableParagraph"/>
              <w:kinsoku w:val="0"/>
              <w:overflowPunct w:val="0"/>
              <w:spacing w:before="158"/>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1EBE33C2" w14:textId="77777777" w:rsidR="00041F57" w:rsidRDefault="00041F57" w:rsidP="008972BE">
            <w:pPr>
              <w:pStyle w:val="TableParagraph"/>
              <w:kinsoku w:val="0"/>
              <w:overflowPunct w:val="0"/>
            </w:pPr>
          </w:p>
          <w:p w14:paraId="01D46E26" w14:textId="77777777" w:rsidR="00041F57" w:rsidRDefault="00041F57" w:rsidP="008972BE">
            <w:pPr>
              <w:pStyle w:val="TableParagraph"/>
              <w:kinsoku w:val="0"/>
              <w:overflowPunct w:val="0"/>
            </w:pPr>
          </w:p>
          <w:p w14:paraId="4D926505" w14:textId="77777777" w:rsidR="00041F57" w:rsidRDefault="00041F57" w:rsidP="008972BE">
            <w:pPr>
              <w:pStyle w:val="TableParagraph"/>
              <w:kinsoku w:val="0"/>
              <w:overflowPunct w:val="0"/>
              <w:spacing w:before="158"/>
              <w:ind w:left="16"/>
              <w:jc w:val="center"/>
              <w:rPr>
                <w:rFonts w:ascii="MS Gothic" w:eastAsia="MS Gothic" w:hAnsi="Times New Roman" w:cs="MS Gothic"/>
              </w:rPr>
            </w:pPr>
            <w:r>
              <w:rPr>
                <w:rFonts w:ascii="MS Gothic" w:eastAsia="MS Gothic" w:hAnsi="Times New Roman" w:cs="MS Gothic" w:hint="eastAsia"/>
              </w:rPr>
              <w:t>☐</w:t>
            </w:r>
          </w:p>
        </w:tc>
        <w:tc>
          <w:tcPr>
            <w:tcW w:w="739" w:type="dxa"/>
            <w:tcBorders>
              <w:top w:val="single" w:sz="4" w:space="0" w:color="000000"/>
              <w:left w:val="single" w:sz="4" w:space="0" w:color="000000"/>
              <w:bottom w:val="single" w:sz="4" w:space="0" w:color="000000"/>
              <w:right w:val="single" w:sz="4" w:space="0" w:color="000000"/>
            </w:tcBorders>
          </w:tcPr>
          <w:p w14:paraId="043A5A06" w14:textId="77777777" w:rsidR="00041F57" w:rsidRDefault="00041F57" w:rsidP="008972BE">
            <w:pPr>
              <w:pStyle w:val="TableParagraph"/>
              <w:kinsoku w:val="0"/>
              <w:overflowPunct w:val="0"/>
            </w:pPr>
          </w:p>
          <w:p w14:paraId="4D9C3D32" w14:textId="77777777" w:rsidR="00041F57" w:rsidRDefault="00041F57" w:rsidP="008972BE">
            <w:pPr>
              <w:pStyle w:val="TableParagraph"/>
              <w:kinsoku w:val="0"/>
              <w:overflowPunct w:val="0"/>
            </w:pPr>
          </w:p>
          <w:p w14:paraId="7DE476A9" w14:textId="77777777" w:rsidR="00041F57" w:rsidRDefault="00041F57" w:rsidP="008972BE">
            <w:pPr>
              <w:pStyle w:val="TableParagraph"/>
              <w:kinsoku w:val="0"/>
              <w:overflowPunct w:val="0"/>
              <w:spacing w:before="158"/>
              <w:ind w:left="21"/>
              <w:jc w:val="center"/>
              <w:rPr>
                <w:rFonts w:ascii="MS Gothic" w:eastAsia="MS Gothic" w:hAnsi="Times New Roman" w:cs="MS Gothic"/>
              </w:rPr>
            </w:pPr>
            <w:r>
              <w:rPr>
                <w:rFonts w:ascii="MS Gothic" w:eastAsia="MS Gothic" w:hAnsi="Times New Roman" w:cs="MS Gothic" w:hint="eastAsia"/>
              </w:rPr>
              <w:t>☐</w:t>
            </w:r>
          </w:p>
        </w:tc>
        <w:tc>
          <w:tcPr>
            <w:tcW w:w="1778" w:type="dxa"/>
            <w:tcBorders>
              <w:top w:val="single" w:sz="4" w:space="0" w:color="000000"/>
              <w:left w:val="single" w:sz="4" w:space="0" w:color="000000"/>
              <w:bottom w:val="single" w:sz="4" w:space="0" w:color="000000"/>
              <w:right w:val="single" w:sz="4" w:space="0" w:color="000000"/>
            </w:tcBorders>
          </w:tcPr>
          <w:p w14:paraId="40A926E2"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3DDDDDF4" w14:textId="77777777" w:rsidTr="008972BE">
        <w:trPr>
          <w:trHeight w:val="457"/>
        </w:trPr>
        <w:tc>
          <w:tcPr>
            <w:tcW w:w="6662" w:type="dxa"/>
            <w:tcBorders>
              <w:top w:val="single" w:sz="4" w:space="0" w:color="000000"/>
              <w:left w:val="single" w:sz="4" w:space="0" w:color="000000"/>
              <w:bottom w:val="single" w:sz="4" w:space="0" w:color="000000"/>
              <w:right w:val="single" w:sz="4" w:space="0" w:color="000000"/>
            </w:tcBorders>
          </w:tcPr>
          <w:p w14:paraId="691C4CA3" w14:textId="77777777" w:rsidR="00041F57" w:rsidRDefault="00041F57" w:rsidP="008972BE">
            <w:pPr>
              <w:pStyle w:val="TableParagraph"/>
              <w:kinsoku w:val="0"/>
              <w:overflowPunct w:val="0"/>
              <w:spacing w:before="7" w:line="223" w:lineRule="auto"/>
              <w:ind w:left="472" w:right="206" w:hanging="360"/>
              <w:rPr>
                <w:b/>
                <w:bCs/>
                <w:color w:val="009FDF"/>
                <w:sz w:val="20"/>
                <w:szCs w:val="20"/>
              </w:rPr>
            </w:pPr>
            <w:r>
              <w:rPr>
                <w:b/>
                <w:bCs/>
                <w:color w:val="009FDF"/>
                <w:sz w:val="20"/>
                <w:szCs w:val="20"/>
              </w:rPr>
              <w:t>19.Has [name of abuser(s)] ever mistreated an animal or the family pet?</w:t>
            </w:r>
          </w:p>
        </w:tc>
        <w:tc>
          <w:tcPr>
            <w:tcW w:w="571" w:type="dxa"/>
            <w:tcBorders>
              <w:top w:val="single" w:sz="4" w:space="0" w:color="000000"/>
              <w:left w:val="single" w:sz="4" w:space="0" w:color="000000"/>
              <w:bottom w:val="single" w:sz="4" w:space="0" w:color="000000"/>
              <w:right w:val="single" w:sz="4" w:space="0" w:color="000000"/>
            </w:tcBorders>
          </w:tcPr>
          <w:p w14:paraId="7DB4EE97" w14:textId="77777777" w:rsidR="00041F57" w:rsidRDefault="00041F57" w:rsidP="008972BE">
            <w:pPr>
              <w:pStyle w:val="TableParagraph"/>
              <w:kinsoku w:val="0"/>
              <w:overflowPunct w:val="0"/>
              <w:spacing w:before="74"/>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21320DD8" w14:textId="77777777" w:rsidR="00041F57" w:rsidRDefault="00041F57" w:rsidP="008972BE">
            <w:pPr>
              <w:pStyle w:val="TableParagraph"/>
              <w:kinsoku w:val="0"/>
              <w:overflowPunct w:val="0"/>
              <w:spacing w:before="74"/>
              <w:ind w:left="16"/>
              <w:jc w:val="center"/>
              <w:rPr>
                <w:rFonts w:ascii="MS Gothic" w:eastAsia="MS Gothic" w:hAnsi="Times New Roman" w:cs="MS Gothic"/>
              </w:rPr>
            </w:pPr>
            <w:r>
              <w:rPr>
                <w:rFonts w:ascii="MS Gothic" w:eastAsia="MS Gothic" w:hAnsi="Times New Roman" w:cs="MS Gothic" w:hint="eastAsia"/>
              </w:rPr>
              <w:t>☐</w:t>
            </w:r>
          </w:p>
        </w:tc>
        <w:tc>
          <w:tcPr>
            <w:tcW w:w="739" w:type="dxa"/>
            <w:tcBorders>
              <w:top w:val="single" w:sz="4" w:space="0" w:color="000000"/>
              <w:left w:val="single" w:sz="4" w:space="0" w:color="000000"/>
              <w:bottom w:val="single" w:sz="4" w:space="0" w:color="000000"/>
              <w:right w:val="single" w:sz="4" w:space="0" w:color="000000"/>
            </w:tcBorders>
          </w:tcPr>
          <w:p w14:paraId="1849DC08" w14:textId="77777777" w:rsidR="00041F57" w:rsidRDefault="00041F57" w:rsidP="008972BE">
            <w:pPr>
              <w:pStyle w:val="TableParagraph"/>
              <w:kinsoku w:val="0"/>
              <w:overflowPunct w:val="0"/>
              <w:spacing w:before="74"/>
              <w:ind w:left="21"/>
              <w:jc w:val="center"/>
              <w:rPr>
                <w:rFonts w:ascii="MS Gothic" w:eastAsia="MS Gothic" w:hAnsi="Times New Roman" w:cs="MS Gothic"/>
              </w:rPr>
            </w:pPr>
            <w:r>
              <w:rPr>
                <w:rFonts w:ascii="MS Gothic" w:eastAsia="MS Gothic" w:hAnsi="Times New Roman" w:cs="MS Gothic" w:hint="eastAsia"/>
              </w:rPr>
              <w:t>☐</w:t>
            </w:r>
          </w:p>
        </w:tc>
        <w:tc>
          <w:tcPr>
            <w:tcW w:w="1778" w:type="dxa"/>
            <w:tcBorders>
              <w:top w:val="single" w:sz="4" w:space="0" w:color="000000"/>
              <w:left w:val="single" w:sz="4" w:space="0" w:color="000000"/>
              <w:bottom w:val="single" w:sz="4" w:space="0" w:color="000000"/>
              <w:right w:val="single" w:sz="4" w:space="0" w:color="000000"/>
            </w:tcBorders>
          </w:tcPr>
          <w:p w14:paraId="648ADA19"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1A4E393C" w14:textId="77777777" w:rsidTr="008972BE">
        <w:trPr>
          <w:trHeight w:val="688"/>
        </w:trPr>
        <w:tc>
          <w:tcPr>
            <w:tcW w:w="6662" w:type="dxa"/>
            <w:tcBorders>
              <w:top w:val="single" w:sz="4" w:space="0" w:color="000000"/>
              <w:left w:val="single" w:sz="4" w:space="0" w:color="000000"/>
              <w:bottom w:val="single" w:sz="4" w:space="0" w:color="000000"/>
              <w:right w:val="single" w:sz="4" w:space="0" w:color="000000"/>
            </w:tcBorders>
          </w:tcPr>
          <w:p w14:paraId="0398B090" w14:textId="77777777" w:rsidR="00041F57" w:rsidRDefault="00041F57" w:rsidP="008972BE">
            <w:pPr>
              <w:pStyle w:val="TableParagraph"/>
              <w:kinsoku w:val="0"/>
              <w:overflowPunct w:val="0"/>
              <w:spacing w:line="222" w:lineRule="exact"/>
              <w:ind w:left="112"/>
              <w:rPr>
                <w:b/>
                <w:bCs/>
                <w:color w:val="009FDF"/>
                <w:sz w:val="20"/>
                <w:szCs w:val="20"/>
              </w:rPr>
            </w:pPr>
            <w:r>
              <w:rPr>
                <w:b/>
                <w:bCs/>
                <w:color w:val="009FDF"/>
                <w:sz w:val="20"/>
                <w:szCs w:val="20"/>
              </w:rPr>
              <w:t>20.Are there any financial issues?</w:t>
            </w:r>
          </w:p>
          <w:p w14:paraId="13BA2C67" w14:textId="77777777" w:rsidR="00041F57" w:rsidRDefault="00041F57" w:rsidP="008972BE">
            <w:pPr>
              <w:pStyle w:val="TableParagraph"/>
              <w:kinsoku w:val="0"/>
              <w:overflowPunct w:val="0"/>
              <w:spacing w:before="2" w:line="230" w:lineRule="atLeast"/>
              <w:ind w:left="472" w:right="712"/>
              <w:rPr>
                <w:sz w:val="20"/>
                <w:szCs w:val="20"/>
              </w:rPr>
            </w:pPr>
            <w:r>
              <w:rPr>
                <w:sz w:val="20"/>
                <w:szCs w:val="20"/>
              </w:rPr>
              <w:t>For example, are you dependent on [name of abuser(s)] for money/have they recently lost their job/other financial issues?</w:t>
            </w:r>
          </w:p>
        </w:tc>
        <w:tc>
          <w:tcPr>
            <w:tcW w:w="571" w:type="dxa"/>
            <w:tcBorders>
              <w:top w:val="single" w:sz="4" w:space="0" w:color="000000"/>
              <w:left w:val="single" w:sz="4" w:space="0" w:color="000000"/>
              <w:bottom w:val="single" w:sz="4" w:space="0" w:color="000000"/>
              <w:right w:val="single" w:sz="4" w:space="0" w:color="000000"/>
            </w:tcBorders>
          </w:tcPr>
          <w:p w14:paraId="684625B6" w14:textId="77777777" w:rsidR="00041F57" w:rsidRDefault="00041F57" w:rsidP="008972BE">
            <w:pPr>
              <w:pStyle w:val="TableParagraph"/>
              <w:kinsoku w:val="0"/>
              <w:overflowPunct w:val="0"/>
              <w:spacing w:before="189"/>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66219D18" w14:textId="77777777" w:rsidR="00041F57" w:rsidRDefault="00041F57" w:rsidP="008972BE">
            <w:pPr>
              <w:pStyle w:val="TableParagraph"/>
              <w:kinsoku w:val="0"/>
              <w:overflowPunct w:val="0"/>
              <w:spacing w:before="189"/>
              <w:ind w:left="16"/>
              <w:jc w:val="center"/>
              <w:rPr>
                <w:rFonts w:ascii="MS Gothic" w:eastAsia="MS Gothic" w:hAnsi="Times New Roman" w:cs="MS Gothic"/>
              </w:rPr>
            </w:pPr>
            <w:r>
              <w:rPr>
                <w:rFonts w:ascii="MS Gothic" w:eastAsia="MS Gothic" w:hAnsi="Times New Roman" w:cs="MS Gothic" w:hint="eastAsia"/>
              </w:rPr>
              <w:t>☐</w:t>
            </w:r>
          </w:p>
        </w:tc>
        <w:tc>
          <w:tcPr>
            <w:tcW w:w="739" w:type="dxa"/>
            <w:tcBorders>
              <w:top w:val="single" w:sz="4" w:space="0" w:color="000000"/>
              <w:left w:val="single" w:sz="4" w:space="0" w:color="000000"/>
              <w:bottom w:val="single" w:sz="4" w:space="0" w:color="000000"/>
              <w:right w:val="single" w:sz="4" w:space="0" w:color="000000"/>
            </w:tcBorders>
          </w:tcPr>
          <w:p w14:paraId="329483BA" w14:textId="77777777" w:rsidR="00041F57" w:rsidRDefault="00041F57" w:rsidP="008972BE">
            <w:pPr>
              <w:pStyle w:val="TableParagraph"/>
              <w:kinsoku w:val="0"/>
              <w:overflowPunct w:val="0"/>
              <w:spacing w:before="189"/>
              <w:ind w:left="21"/>
              <w:jc w:val="center"/>
              <w:rPr>
                <w:rFonts w:ascii="MS Gothic" w:eastAsia="MS Gothic" w:hAnsi="Times New Roman" w:cs="MS Gothic"/>
              </w:rPr>
            </w:pPr>
            <w:r>
              <w:rPr>
                <w:rFonts w:ascii="MS Gothic" w:eastAsia="MS Gothic" w:hAnsi="Times New Roman" w:cs="MS Gothic" w:hint="eastAsia"/>
              </w:rPr>
              <w:t>☐</w:t>
            </w:r>
          </w:p>
        </w:tc>
        <w:tc>
          <w:tcPr>
            <w:tcW w:w="1778" w:type="dxa"/>
            <w:tcBorders>
              <w:top w:val="single" w:sz="4" w:space="0" w:color="000000"/>
              <w:left w:val="single" w:sz="4" w:space="0" w:color="000000"/>
              <w:bottom w:val="single" w:sz="4" w:space="0" w:color="000000"/>
              <w:right w:val="single" w:sz="4" w:space="0" w:color="000000"/>
            </w:tcBorders>
          </w:tcPr>
          <w:p w14:paraId="068E4087"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74835643" w14:textId="77777777" w:rsidTr="008972BE">
        <w:trPr>
          <w:trHeight w:val="1698"/>
        </w:trPr>
        <w:tc>
          <w:tcPr>
            <w:tcW w:w="6662" w:type="dxa"/>
            <w:tcBorders>
              <w:top w:val="single" w:sz="4" w:space="0" w:color="000000"/>
              <w:left w:val="single" w:sz="4" w:space="0" w:color="000000"/>
              <w:bottom w:val="single" w:sz="4" w:space="0" w:color="000000"/>
              <w:right w:val="single" w:sz="4" w:space="0" w:color="000000"/>
            </w:tcBorders>
          </w:tcPr>
          <w:p w14:paraId="45F6837F" w14:textId="77777777" w:rsidR="00041F57" w:rsidRDefault="00041F57" w:rsidP="008972BE">
            <w:pPr>
              <w:pStyle w:val="TableParagraph"/>
              <w:kinsoku w:val="0"/>
              <w:overflowPunct w:val="0"/>
              <w:ind w:left="472" w:right="281" w:hanging="360"/>
              <w:rPr>
                <w:b/>
                <w:bCs/>
                <w:color w:val="009FDF"/>
                <w:sz w:val="20"/>
                <w:szCs w:val="20"/>
              </w:rPr>
            </w:pPr>
            <w:r>
              <w:rPr>
                <w:b/>
                <w:bCs/>
                <w:color w:val="009FDF"/>
                <w:sz w:val="20"/>
                <w:szCs w:val="20"/>
              </w:rPr>
              <w:t>21. Has [name of abuser(s)] had problems in the past year with drugs (prescription or other), alcohol or mental health leading to problems in leading a normal life?</w:t>
            </w:r>
          </w:p>
          <w:p w14:paraId="1D1F6AAB" w14:textId="77777777" w:rsidR="00041F57" w:rsidRDefault="00041F57" w:rsidP="008972BE">
            <w:pPr>
              <w:pStyle w:val="TableParagraph"/>
              <w:kinsoku w:val="0"/>
              <w:overflowPunct w:val="0"/>
              <w:ind w:left="472"/>
              <w:rPr>
                <w:sz w:val="20"/>
                <w:szCs w:val="20"/>
              </w:rPr>
            </w:pPr>
            <w:r>
              <w:rPr>
                <w:sz w:val="20"/>
                <w:szCs w:val="20"/>
              </w:rPr>
              <w:t>If yes, please specify which and give relevant details if known.</w:t>
            </w:r>
          </w:p>
          <w:p w14:paraId="594BD931" w14:textId="77777777" w:rsidR="00041F57" w:rsidRDefault="00041F57" w:rsidP="008972BE">
            <w:pPr>
              <w:pStyle w:val="TableParagraph"/>
              <w:tabs>
                <w:tab w:val="left" w:pos="3575"/>
              </w:tabs>
              <w:kinsoku w:val="0"/>
              <w:overflowPunct w:val="0"/>
              <w:spacing w:before="5"/>
              <w:ind w:left="832"/>
              <w:rPr>
                <w:rFonts w:ascii="MS Gothic" w:eastAsia="MS Gothic" w:cs="MS Gothic"/>
                <w:sz w:val="20"/>
                <w:szCs w:val="20"/>
              </w:rPr>
            </w:pPr>
            <w:r>
              <w:rPr>
                <w:sz w:val="20"/>
                <w:szCs w:val="20"/>
              </w:rPr>
              <w:t>Drugs</w:t>
            </w:r>
            <w:r>
              <w:rPr>
                <w:sz w:val="20"/>
                <w:szCs w:val="20"/>
              </w:rPr>
              <w:tab/>
            </w:r>
            <w:r>
              <w:rPr>
                <w:rFonts w:ascii="MS Gothic" w:eastAsia="MS Gothic" w:cs="MS Gothic" w:hint="eastAsia"/>
                <w:sz w:val="20"/>
                <w:szCs w:val="20"/>
              </w:rPr>
              <w:t>☐</w:t>
            </w:r>
          </w:p>
          <w:p w14:paraId="4DD81A0C" w14:textId="77777777" w:rsidR="00041F57" w:rsidRDefault="00041F57" w:rsidP="008972BE">
            <w:pPr>
              <w:pStyle w:val="TableParagraph"/>
              <w:tabs>
                <w:tab w:val="left" w:pos="3575"/>
              </w:tabs>
              <w:kinsoku w:val="0"/>
              <w:overflowPunct w:val="0"/>
              <w:spacing w:before="5" w:line="254" w:lineRule="exact"/>
              <w:ind w:left="832"/>
              <w:rPr>
                <w:rFonts w:ascii="MS Gothic" w:eastAsia="MS Gothic" w:cs="MS Gothic"/>
                <w:sz w:val="20"/>
                <w:szCs w:val="20"/>
              </w:rPr>
            </w:pPr>
            <w:r>
              <w:rPr>
                <w:sz w:val="20"/>
                <w:szCs w:val="20"/>
              </w:rPr>
              <w:t>Alcohol</w:t>
            </w:r>
            <w:r>
              <w:rPr>
                <w:sz w:val="20"/>
                <w:szCs w:val="20"/>
              </w:rPr>
              <w:tab/>
            </w:r>
            <w:r>
              <w:rPr>
                <w:rFonts w:ascii="MS Gothic" w:eastAsia="MS Gothic" w:cs="MS Gothic" w:hint="eastAsia"/>
                <w:sz w:val="20"/>
                <w:szCs w:val="20"/>
              </w:rPr>
              <w:t>☐</w:t>
            </w:r>
          </w:p>
          <w:p w14:paraId="766C11C0" w14:textId="77777777" w:rsidR="00041F57" w:rsidRDefault="00041F57" w:rsidP="008972BE">
            <w:pPr>
              <w:pStyle w:val="TableParagraph"/>
              <w:tabs>
                <w:tab w:val="left" w:pos="3575"/>
              </w:tabs>
              <w:kinsoku w:val="0"/>
              <w:overflowPunct w:val="0"/>
              <w:spacing w:line="238" w:lineRule="exact"/>
              <w:ind w:left="832"/>
              <w:rPr>
                <w:rFonts w:ascii="MS Gothic" w:eastAsia="MS Gothic" w:cs="MS Gothic"/>
                <w:sz w:val="20"/>
                <w:szCs w:val="20"/>
              </w:rPr>
            </w:pPr>
            <w:r>
              <w:rPr>
                <w:sz w:val="20"/>
                <w:szCs w:val="20"/>
              </w:rPr>
              <w:t>Mental</w:t>
            </w:r>
            <w:r>
              <w:rPr>
                <w:spacing w:val="-4"/>
                <w:sz w:val="20"/>
                <w:szCs w:val="20"/>
              </w:rPr>
              <w:t xml:space="preserve"> </w:t>
            </w:r>
            <w:r>
              <w:rPr>
                <w:sz w:val="20"/>
                <w:szCs w:val="20"/>
              </w:rPr>
              <w:t>health</w:t>
            </w:r>
            <w:r>
              <w:rPr>
                <w:sz w:val="20"/>
                <w:szCs w:val="20"/>
              </w:rPr>
              <w:tab/>
            </w:r>
            <w:r>
              <w:rPr>
                <w:rFonts w:ascii="MS Gothic" w:eastAsia="MS Gothic" w:cs="MS Gothic" w:hint="eastAsia"/>
                <w:sz w:val="20"/>
                <w:szCs w:val="20"/>
              </w:rPr>
              <w:t>☐</w:t>
            </w:r>
          </w:p>
        </w:tc>
        <w:tc>
          <w:tcPr>
            <w:tcW w:w="571" w:type="dxa"/>
            <w:tcBorders>
              <w:top w:val="single" w:sz="4" w:space="0" w:color="000000"/>
              <w:left w:val="single" w:sz="4" w:space="0" w:color="000000"/>
              <w:bottom w:val="single" w:sz="4" w:space="0" w:color="000000"/>
              <w:right w:val="single" w:sz="4" w:space="0" w:color="000000"/>
            </w:tcBorders>
          </w:tcPr>
          <w:p w14:paraId="2AF1F953" w14:textId="77777777" w:rsidR="00041F57" w:rsidRDefault="00041F57" w:rsidP="008972BE">
            <w:pPr>
              <w:pStyle w:val="TableParagraph"/>
              <w:kinsoku w:val="0"/>
              <w:overflowPunct w:val="0"/>
              <w:rPr>
                <w:rFonts w:ascii="Times New Roman" w:hAnsi="Times New Roman" w:cs="Times New Roman"/>
                <w:sz w:val="18"/>
                <w:szCs w:val="18"/>
              </w:rPr>
            </w:pPr>
          </w:p>
        </w:tc>
        <w:tc>
          <w:tcPr>
            <w:tcW w:w="566" w:type="dxa"/>
            <w:tcBorders>
              <w:top w:val="single" w:sz="4" w:space="0" w:color="000000"/>
              <w:left w:val="single" w:sz="4" w:space="0" w:color="000000"/>
              <w:bottom w:val="single" w:sz="4" w:space="0" w:color="000000"/>
              <w:right w:val="single" w:sz="4" w:space="0" w:color="000000"/>
            </w:tcBorders>
          </w:tcPr>
          <w:p w14:paraId="1FF6A152" w14:textId="77777777" w:rsidR="00041F57" w:rsidRDefault="00041F57" w:rsidP="008972BE">
            <w:pPr>
              <w:pStyle w:val="TableParagraph"/>
              <w:kinsoku w:val="0"/>
              <w:overflowPunct w:val="0"/>
              <w:rPr>
                <w:rFonts w:ascii="Times New Roman" w:hAnsi="Times New Roman" w:cs="Times New Roman"/>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53979B28" w14:textId="77777777" w:rsidR="00041F57" w:rsidRDefault="00041F57" w:rsidP="008972BE">
            <w:pPr>
              <w:pStyle w:val="TableParagraph"/>
              <w:kinsoku w:val="0"/>
              <w:overflowPunct w:val="0"/>
              <w:rPr>
                <w:rFonts w:ascii="Times New Roman" w:hAnsi="Times New Roman" w:cs="Times New Roman"/>
                <w:sz w:val="18"/>
                <w:szCs w:val="18"/>
              </w:rPr>
            </w:pPr>
          </w:p>
        </w:tc>
        <w:tc>
          <w:tcPr>
            <w:tcW w:w="1778" w:type="dxa"/>
            <w:tcBorders>
              <w:top w:val="single" w:sz="4" w:space="0" w:color="000000"/>
              <w:left w:val="single" w:sz="4" w:space="0" w:color="000000"/>
              <w:bottom w:val="single" w:sz="4" w:space="0" w:color="000000"/>
              <w:right w:val="single" w:sz="4" w:space="0" w:color="000000"/>
            </w:tcBorders>
          </w:tcPr>
          <w:p w14:paraId="7A283B99"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4C9DABE6" w14:textId="77777777" w:rsidTr="008972BE">
        <w:trPr>
          <w:trHeight w:val="340"/>
        </w:trPr>
        <w:tc>
          <w:tcPr>
            <w:tcW w:w="6662" w:type="dxa"/>
            <w:tcBorders>
              <w:top w:val="single" w:sz="4" w:space="0" w:color="000000"/>
              <w:left w:val="single" w:sz="4" w:space="0" w:color="000000"/>
              <w:bottom w:val="single" w:sz="4" w:space="0" w:color="000000"/>
              <w:right w:val="single" w:sz="4" w:space="0" w:color="000000"/>
            </w:tcBorders>
          </w:tcPr>
          <w:p w14:paraId="6D9147F1" w14:textId="77777777" w:rsidR="00041F57" w:rsidRDefault="00041F57" w:rsidP="008972BE">
            <w:pPr>
              <w:pStyle w:val="TableParagraph"/>
              <w:kinsoku w:val="0"/>
              <w:overflowPunct w:val="0"/>
              <w:spacing w:line="225" w:lineRule="exact"/>
              <w:ind w:left="112"/>
              <w:rPr>
                <w:b/>
                <w:bCs/>
                <w:color w:val="009FDF"/>
                <w:sz w:val="20"/>
                <w:szCs w:val="20"/>
              </w:rPr>
            </w:pPr>
            <w:r>
              <w:rPr>
                <w:b/>
                <w:bCs/>
                <w:color w:val="009FDF"/>
                <w:sz w:val="20"/>
                <w:szCs w:val="20"/>
              </w:rPr>
              <w:t>22. Has [name of abuser(s)] ever threatened or attempted suicide?</w:t>
            </w:r>
          </w:p>
        </w:tc>
        <w:tc>
          <w:tcPr>
            <w:tcW w:w="571" w:type="dxa"/>
            <w:tcBorders>
              <w:top w:val="single" w:sz="4" w:space="0" w:color="000000"/>
              <w:left w:val="single" w:sz="4" w:space="0" w:color="000000"/>
              <w:bottom w:val="single" w:sz="4" w:space="0" w:color="000000"/>
              <w:right w:val="single" w:sz="4" w:space="0" w:color="000000"/>
            </w:tcBorders>
          </w:tcPr>
          <w:p w14:paraId="7981CF46" w14:textId="77777777" w:rsidR="00041F57" w:rsidRDefault="00041F57" w:rsidP="008972BE">
            <w:pPr>
              <w:pStyle w:val="TableParagraph"/>
              <w:kinsoku w:val="0"/>
              <w:overflowPunct w:val="0"/>
              <w:rPr>
                <w:rFonts w:ascii="Times New Roman" w:hAnsi="Times New Roman" w:cs="Times New Roman"/>
                <w:sz w:val="18"/>
                <w:szCs w:val="18"/>
              </w:rPr>
            </w:pPr>
          </w:p>
        </w:tc>
        <w:tc>
          <w:tcPr>
            <w:tcW w:w="566" w:type="dxa"/>
            <w:tcBorders>
              <w:top w:val="single" w:sz="4" w:space="0" w:color="000000"/>
              <w:left w:val="single" w:sz="4" w:space="0" w:color="000000"/>
              <w:bottom w:val="single" w:sz="4" w:space="0" w:color="000000"/>
              <w:right w:val="single" w:sz="4" w:space="0" w:color="000000"/>
            </w:tcBorders>
          </w:tcPr>
          <w:p w14:paraId="03F9B1D6" w14:textId="77777777" w:rsidR="00041F57" w:rsidRDefault="00041F57" w:rsidP="008972BE">
            <w:pPr>
              <w:pStyle w:val="TableParagraph"/>
              <w:kinsoku w:val="0"/>
              <w:overflowPunct w:val="0"/>
              <w:rPr>
                <w:rFonts w:ascii="Times New Roman" w:hAnsi="Times New Roman" w:cs="Times New Roman"/>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1D280688" w14:textId="77777777" w:rsidR="00041F57" w:rsidRDefault="00041F57" w:rsidP="008972BE">
            <w:pPr>
              <w:pStyle w:val="TableParagraph"/>
              <w:kinsoku w:val="0"/>
              <w:overflowPunct w:val="0"/>
              <w:rPr>
                <w:rFonts w:ascii="Times New Roman" w:hAnsi="Times New Roman" w:cs="Times New Roman"/>
                <w:sz w:val="18"/>
                <w:szCs w:val="18"/>
              </w:rPr>
            </w:pPr>
          </w:p>
        </w:tc>
        <w:tc>
          <w:tcPr>
            <w:tcW w:w="1778" w:type="dxa"/>
            <w:tcBorders>
              <w:top w:val="single" w:sz="4" w:space="0" w:color="000000"/>
              <w:left w:val="single" w:sz="4" w:space="0" w:color="000000"/>
              <w:bottom w:val="single" w:sz="4" w:space="0" w:color="000000"/>
              <w:right w:val="single" w:sz="4" w:space="0" w:color="000000"/>
            </w:tcBorders>
          </w:tcPr>
          <w:p w14:paraId="238F5431"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30BC1498" w14:textId="77777777" w:rsidTr="008972BE">
        <w:trPr>
          <w:trHeight w:val="2445"/>
        </w:trPr>
        <w:tc>
          <w:tcPr>
            <w:tcW w:w="6662" w:type="dxa"/>
            <w:tcBorders>
              <w:top w:val="single" w:sz="4" w:space="0" w:color="000000"/>
              <w:left w:val="single" w:sz="4" w:space="0" w:color="000000"/>
              <w:bottom w:val="single" w:sz="4" w:space="0" w:color="000000"/>
              <w:right w:val="single" w:sz="4" w:space="0" w:color="000000"/>
            </w:tcBorders>
          </w:tcPr>
          <w:p w14:paraId="57D87710" w14:textId="77777777" w:rsidR="00041F57" w:rsidRDefault="00041F57" w:rsidP="008972BE">
            <w:pPr>
              <w:pStyle w:val="TableParagraph"/>
              <w:kinsoku w:val="0"/>
              <w:overflowPunct w:val="0"/>
              <w:ind w:left="472" w:right="592" w:hanging="360"/>
              <w:rPr>
                <w:b/>
                <w:bCs/>
                <w:color w:val="009FDF"/>
                <w:sz w:val="20"/>
                <w:szCs w:val="20"/>
              </w:rPr>
            </w:pPr>
            <w:r>
              <w:rPr>
                <w:b/>
                <w:bCs/>
                <w:color w:val="009FDF"/>
                <w:sz w:val="20"/>
                <w:szCs w:val="20"/>
              </w:rPr>
              <w:t>23.Has [name of abuser(s)] ever breached bail/other orders and/or formal agreement for when they can see you and/or the children?</w:t>
            </w:r>
          </w:p>
          <w:p w14:paraId="265C78DB" w14:textId="77777777" w:rsidR="00041F57" w:rsidRDefault="00041F57" w:rsidP="008972BE">
            <w:pPr>
              <w:pStyle w:val="TableParagraph"/>
              <w:kinsoku w:val="0"/>
              <w:overflowPunct w:val="0"/>
              <w:ind w:left="472" w:right="568"/>
              <w:rPr>
                <w:sz w:val="20"/>
                <w:szCs w:val="20"/>
              </w:rPr>
            </w:pPr>
            <w:r>
              <w:rPr>
                <w:sz w:val="20"/>
                <w:szCs w:val="20"/>
              </w:rPr>
              <w:t>You may wish to consider this in relation to an ex-partner of the perpetrator if relevant.</w:t>
            </w:r>
          </w:p>
          <w:p w14:paraId="44952D72" w14:textId="77777777" w:rsidR="00041F57" w:rsidRDefault="00041F57" w:rsidP="008972BE">
            <w:pPr>
              <w:pStyle w:val="TableParagraph"/>
              <w:tabs>
                <w:tab w:val="left" w:pos="4427"/>
              </w:tabs>
              <w:kinsoku w:val="0"/>
              <w:overflowPunct w:val="0"/>
              <w:spacing w:before="1"/>
              <w:ind w:left="832"/>
              <w:rPr>
                <w:rFonts w:ascii="MS Gothic" w:eastAsia="MS Gothic" w:cs="MS Gothic"/>
                <w:sz w:val="20"/>
                <w:szCs w:val="20"/>
              </w:rPr>
            </w:pPr>
            <w:r>
              <w:rPr>
                <w:sz w:val="20"/>
                <w:szCs w:val="20"/>
              </w:rPr>
              <w:t>Bail</w:t>
            </w:r>
            <w:r>
              <w:rPr>
                <w:spacing w:val="-9"/>
                <w:sz w:val="20"/>
                <w:szCs w:val="20"/>
              </w:rPr>
              <w:t xml:space="preserve"> </w:t>
            </w:r>
            <w:r>
              <w:rPr>
                <w:sz w:val="20"/>
                <w:szCs w:val="20"/>
              </w:rPr>
              <w:t>conditions</w:t>
            </w:r>
            <w:r>
              <w:rPr>
                <w:sz w:val="20"/>
                <w:szCs w:val="20"/>
              </w:rPr>
              <w:tab/>
            </w:r>
            <w:r>
              <w:rPr>
                <w:rFonts w:ascii="MS Gothic" w:eastAsia="MS Gothic" w:cs="MS Gothic" w:hint="eastAsia"/>
                <w:sz w:val="20"/>
                <w:szCs w:val="20"/>
              </w:rPr>
              <w:t>☐</w:t>
            </w:r>
          </w:p>
          <w:p w14:paraId="29FD379F" w14:textId="77777777" w:rsidR="00041F57" w:rsidRDefault="00041F57" w:rsidP="008972BE">
            <w:pPr>
              <w:pStyle w:val="TableParagraph"/>
              <w:tabs>
                <w:tab w:val="left" w:pos="4427"/>
              </w:tabs>
              <w:kinsoku w:val="0"/>
              <w:overflowPunct w:val="0"/>
              <w:spacing w:before="8"/>
              <w:ind w:left="832"/>
              <w:rPr>
                <w:rFonts w:ascii="MS Gothic" w:eastAsia="MS Gothic" w:cs="MS Gothic"/>
                <w:sz w:val="20"/>
                <w:szCs w:val="20"/>
              </w:rPr>
            </w:pPr>
            <w:r>
              <w:rPr>
                <w:sz w:val="20"/>
                <w:szCs w:val="20"/>
              </w:rPr>
              <w:t>Non-harassment</w:t>
            </w:r>
            <w:r>
              <w:rPr>
                <w:spacing w:val="-4"/>
                <w:sz w:val="20"/>
                <w:szCs w:val="20"/>
              </w:rPr>
              <w:t xml:space="preserve"> </w:t>
            </w:r>
            <w:r>
              <w:rPr>
                <w:sz w:val="20"/>
                <w:szCs w:val="20"/>
              </w:rPr>
              <w:t>Order</w:t>
            </w:r>
            <w:r>
              <w:rPr>
                <w:sz w:val="20"/>
                <w:szCs w:val="20"/>
              </w:rPr>
              <w:tab/>
            </w:r>
            <w:r>
              <w:rPr>
                <w:rFonts w:ascii="MS Gothic" w:eastAsia="MS Gothic" w:cs="MS Gothic" w:hint="eastAsia"/>
                <w:sz w:val="20"/>
                <w:szCs w:val="20"/>
              </w:rPr>
              <w:t>☐</w:t>
            </w:r>
          </w:p>
          <w:p w14:paraId="724B93FE" w14:textId="77777777" w:rsidR="00041F57" w:rsidRDefault="00041F57" w:rsidP="008972BE">
            <w:pPr>
              <w:pStyle w:val="TableParagraph"/>
              <w:tabs>
                <w:tab w:val="left" w:pos="4427"/>
              </w:tabs>
              <w:kinsoku w:val="0"/>
              <w:overflowPunct w:val="0"/>
              <w:spacing w:before="7"/>
              <w:ind w:left="832"/>
              <w:rPr>
                <w:rFonts w:ascii="MS Gothic" w:eastAsia="MS Gothic" w:cs="MS Gothic"/>
                <w:sz w:val="20"/>
                <w:szCs w:val="20"/>
              </w:rPr>
            </w:pPr>
            <w:r>
              <w:rPr>
                <w:sz w:val="20"/>
                <w:szCs w:val="20"/>
              </w:rPr>
              <w:t>Child</w:t>
            </w:r>
            <w:r>
              <w:rPr>
                <w:spacing w:val="-7"/>
                <w:sz w:val="20"/>
                <w:szCs w:val="20"/>
              </w:rPr>
              <w:t xml:space="preserve"> </w:t>
            </w:r>
            <w:r>
              <w:rPr>
                <w:sz w:val="20"/>
                <w:szCs w:val="20"/>
              </w:rPr>
              <w:t>contact</w:t>
            </w:r>
            <w:r>
              <w:rPr>
                <w:spacing w:val="-3"/>
                <w:sz w:val="20"/>
                <w:szCs w:val="20"/>
              </w:rPr>
              <w:t xml:space="preserve"> </w:t>
            </w:r>
            <w:r>
              <w:rPr>
                <w:sz w:val="20"/>
                <w:szCs w:val="20"/>
              </w:rPr>
              <w:t>arrangements</w:t>
            </w:r>
            <w:r>
              <w:rPr>
                <w:sz w:val="20"/>
                <w:szCs w:val="20"/>
              </w:rPr>
              <w:tab/>
            </w:r>
            <w:r>
              <w:rPr>
                <w:rFonts w:ascii="MS Gothic" w:eastAsia="MS Gothic" w:cs="MS Gothic" w:hint="eastAsia"/>
                <w:sz w:val="20"/>
                <w:szCs w:val="20"/>
              </w:rPr>
              <w:t>☐</w:t>
            </w:r>
          </w:p>
          <w:p w14:paraId="5879712E" w14:textId="77777777" w:rsidR="00041F57" w:rsidRDefault="00041F57" w:rsidP="008972BE">
            <w:pPr>
              <w:pStyle w:val="TableParagraph"/>
              <w:tabs>
                <w:tab w:val="left" w:pos="4427"/>
              </w:tabs>
              <w:kinsoku w:val="0"/>
              <w:overflowPunct w:val="0"/>
              <w:spacing w:before="6" w:line="255" w:lineRule="exact"/>
              <w:ind w:left="832"/>
              <w:rPr>
                <w:rFonts w:ascii="MS Gothic" w:eastAsia="MS Gothic" w:cs="MS Gothic"/>
                <w:sz w:val="20"/>
                <w:szCs w:val="20"/>
              </w:rPr>
            </w:pPr>
            <w:r>
              <w:rPr>
                <w:sz w:val="20"/>
                <w:szCs w:val="20"/>
              </w:rPr>
              <w:t>Forced Marriage</w:t>
            </w:r>
            <w:r>
              <w:rPr>
                <w:spacing w:val="-11"/>
                <w:sz w:val="20"/>
                <w:szCs w:val="20"/>
              </w:rPr>
              <w:t xml:space="preserve"> </w:t>
            </w:r>
            <w:r>
              <w:rPr>
                <w:sz w:val="20"/>
                <w:szCs w:val="20"/>
              </w:rPr>
              <w:t>Protection</w:t>
            </w:r>
            <w:r>
              <w:rPr>
                <w:spacing w:val="-4"/>
                <w:sz w:val="20"/>
                <w:szCs w:val="20"/>
              </w:rPr>
              <w:t xml:space="preserve"> </w:t>
            </w:r>
            <w:r>
              <w:rPr>
                <w:sz w:val="20"/>
                <w:szCs w:val="20"/>
              </w:rPr>
              <w:t>Order</w:t>
            </w:r>
            <w:r>
              <w:rPr>
                <w:sz w:val="20"/>
                <w:szCs w:val="20"/>
              </w:rPr>
              <w:tab/>
            </w:r>
            <w:r>
              <w:rPr>
                <w:rFonts w:ascii="MS Gothic" w:eastAsia="MS Gothic" w:cs="MS Gothic" w:hint="eastAsia"/>
                <w:sz w:val="20"/>
                <w:szCs w:val="20"/>
              </w:rPr>
              <w:t>☐</w:t>
            </w:r>
          </w:p>
          <w:p w14:paraId="45F7DFEE" w14:textId="77777777" w:rsidR="00041F57" w:rsidRDefault="00041F57" w:rsidP="008972BE">
            <w:pPr>
              <w:pStyle w:val="TableParagraph"/>
              <w:tabs>
                <w:tab w:val="left" w:pos="4427"/>
              </w:tabs>
              <w:kinsoku w:val="0"/>
              <w:overflowPunct w:val="0"/>
              <w:spacing w:line="229" w:lineRule="exact"/>
              <w:ind w:left="748"/>
              <w:rPr>
                <w:rFonts w:ascii="MS Gothic" w:eastAsia="MS Gothic" w:cs="MS Gothic"/>
                <w:sz w:val="20"/>
                <w:szCs w:val="20"/>
              </w:rPr>
            </w:pPr>
            <w:r>
              <w:rPr>
                <w:sz w:val="20"/>
                <w:szCs w:val="20"/>
              </w:rPr>
              <w:t>Other –</w:t>
            </w:r>
            <w:r>
              <w:rPr>
                <w:spacing w:val="-5"/>
                <w:sz w:val="20"/>
                <w:szCs w:val="20"/>
              </w:rPr>
              <w:t xml:space="preserve"> </w:t>
            </w:r>
            <w:r>
              <w:rPr>
                <w:sz w:val="20"/>
                <w:szCs w:val="20"/>
              </w:rPr>
              <w:t>please</w:t>
            </w:r>
            <w:r>
              <w:rPr>
                <w:spacing w:val="-3"/>
                <w:sz w:val="20"/>
                <w:szCs w:val="20"/>
              </w:rPr>
              <w:t xml:space="preserve"> </w:t>
            </w:r>
            <w:r>
              <w:rPr>
                <w:sz w:val="20"/>
                <w:szCs w:val="20"/>
              </w:rPr>
              <w:t>detail</w:t>
            </w:r>
            <w:r>
              <w:rPr>
                <w:sz w:val="20"/>
                <w:szCs w:val="20"/>
              </w:rPr>
              <w:tab/>
            </w:r>
            <w:r>
              <w:rPr>
                <w:rFonts w:ascii="MS Gothic" w:eastAsia="MS Gothic" w:cs="MS Gothic" w:hint="eastAsia"/>
                <w:sz w:val="20"/>
                <w:szCs w:val="20"/>
              </w:rPr>
              <w:t>☐</w:t>
            </w:r>
          </w:p>
        </w:tc>
        <w:tc>
          <w:tcPr>
            <w:tcW w:w="571" w:type="dxa"/>
            <w:tcBorders>
              <w:top w:val="single" w:sz="4" w:space="0" w:color="000000"/>
              <w:left w:val="single" w:sz="4" w:space="0" w:color="000000"/>
              <w:bottom w:val="single" w:sz="4" w:space="0" w:color="000000"/>
              <w:right w:val="single" w:sz="4" w:space="0" w:color="000000"/>
            </w:tcBorders>
          </w:tcPr>
          <w:p w14:paraId="51568EB8" w14:textId="77777777" w:rsidR="00041F57" w:rsidRDefault="00041F57" w:rsidP="008972BE">
            <w:pPr>
              <w:pStyle w:val="TableParagraph"/>
              <w:kinsoku w:val="0"/>
              <w:overflowPunct w:val="0"/>
              <w:rPr>
                <w:rFonts w:ascii="Times New Roman" w:hAnsi="Times New Roman" w:cs="Times New Roman"/>
                <w:sz w:val="18"/>
                <w:szCs w:val="18"/>
              </w:rPr>
            </w:pPr>
          </w:p>
        </w:tc>
        <w:tc>
          <w:tcPr>
            <w:tcW w:w="566" w:type="dxa"/>
            <w:tcBorders>
              <w:top w:val="single" w:sz="4" w:space="0" w:color="000000"/>
              <w:left w:val="single" w:sz="4" w:space="0" w:color="000000"/>
              <w:bottom w:val="single" w:sz="4" w:space="0" w:color="000000"/>
              <w:right w:val="single" w:sz="4" w:space="0" w:color="000000"/>
            </w:tcBorders>
          </w:tcPr>
          <w:p w14:paraId="00ADF9D8" w14:textId="77777777" w:rsidR="00041F57" w:rsidRDefault="00041F57" w:rsidP="008972BE">
            <w:pPr>
              <w:pStyle w:val="TableParagraph"/>
              <w:kinsoku w:val="0"/>
              <w:overflowPunct w:val="0"/>
              <w:rPr>
                <w:rFonts w:ascii="Times New Roman" w:hAnsi="Times New Roman" w:cs="Times New Roman"/>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2D569482" w14:textId="77777777" w:rsidR="00041F57" w:rsidRDefault="00041F57" w:rsidP="008972BE">
            <w:pPr>
              <w:pStyle w:val="TableParagraph"/>
              <w:kinsoku w:val="0"/>
              <w:overflowPunct w:val="0"/>
              <w:rPr>
                <w:rFonts w:ascii="Times New Roman" w:hAnsi="Times New Roman" w:cs="Times New Roman"/>
                <w:sz w:val="18"/>
                <w:szCs w:val="18"/>
              </w:rPr>
            </w:pPr>
          </w:p>
        </w:tc>
        <w:tc>
          <w:tcPr>
            <w:tcW w:w="1778" w:type="dxa"/>
            <w:tcBorders>
              <w:top w:val="single" w:sz="4" w:space="0" w:color="000000"/>
              <w:left w:val="single" w:sz="4" w:space="0" w:color="000000"/>
              <w:bottom w:val="single" w:sz="4" w:space="0" w:color="000000"/>
              <w:right w:val="single" w:sz="4" w:space="0" w:color="000000"/>
            </w:tcBorders>
          </w:tcPr>
          <w:p w14:paraId="6D8C0C2D"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6D8D209F" w14:textId="77777777" w:rsidTr="008972BE">
        <w:trPr>
          <w:trHeight w:val="1727"/>
        </w:trPr>
        <w:tc>
          <w:tcPr>
            <w:tcW w:w="6662" w:type="dxa"/>
            <w:tcBorders>
              <w:top w:val="single" w:sz="4" w:space="0" w:color="000000"/>
              <w:left w:val="single" w:sz="4" w:space="0" w:color="000000"/>
              <w:bottom w:val="single" w:sz="4" w:space="0" w:color="000000"/>
              <w:right w:val="single" w:sz="4" w:space="0" w:color="000000"/>
            </w:tcBorders>
          </w:tcPr>
          <w:p w14:paraId="3A6EDF37" w14:textId="77777777" w:rsidR="00041F57" w:rsidRDefault="00041F57" w:rsidP="008972BE">
            <w:pPr>
              <w:pStyle w:val="TableParagraph"/>
              <w:kinsoku w:val="0"/>
              <w:overflowPunct w:val="0"/>
              <w:ind w:left="472" w:right="96" w:hanging="360"/>
              <w:rPr>
                <w:b/>
                <w:bCs/>
                <w:color w:val="009FDF"/>
                <w:sz w:val="20"/>
                <w:szCs w:val="20"/>
              </w:rPr>
            </w:pPr>
            <w:r>
              <w:rPr>
                <w:b/>
                <w:bCs/>
                <w:color w:val="009FDF"/>
                <w:sz w:val="20"/>
                <w:szCs w:val="20"/>
              </w:rPr>
              <w:t>24.Do you know if [name of abuser(s)] has ever been in trouble with the police or has a criminal history?</w:t>
            </w:r>
          </w:p>
          <w:p w14:paraId="4A760C35" w14:textId="77777777" w:rsidR="00041F57" w:rsidRDefault="00041F57" w:rsidP="008972BE">
            <w:pPr>
              <w:pStyle w:val="TableParagraph"/>
              <w:tabs>
                <w:tab w:val="left" w:pos="3006"/>
              </w:tabs>
              <w:kinsoku w:val="0"/>
              <w:overflowPunct w:val="0"/>
              <w:spacing w:line="247" w:lineRule="auto"/>
              <w:ind w:left="832" w:right="3443" w:hanging="360"/>
              <w:rPr>
                <w:rFonts w:ascii="MS Gothic" w:eastAsia="MS Gothic" w:cs="MS Gothic"/>
                <w:spacing w:val="-17"/>
                <w:sz w:val="20"/>
                <w:szCs w:val="20"/>
              </w:rPr>
            </w:pPr>
            <w:r>
              <w:rPr>
                <w:sz w:val="20"/>
                <w:szCs w:val="20"/>
              </w:rPr>
              <w:t>If yes, please specify: Domestic</w:t>
            </w:r>
            <w:r>
              <w:rPr>
                <w:spacing w:val="-5"/>
                <w:sz w:val="20"/>
                <w:szCs w:val="20"/>
              </w:rPr>
              <w:t xml:space="preserve"> </w:t>
            </w:r>
            <w:r>
              <w:rPr>
                <w:sz w:val="20"/>
                <w:szCs w:val="20"/>
              </w:rPr>
              <w:t>abuse</w:t>
            </w:r>
            <w:r>
              <w:rPr>
                <w:sz w:val="20"/>
                <w:szCs w:val="20"/>
              </w:rPr>
              <w:tab/>
            </w:r>
            <w:r>
              <w:rPr>
                <w:rFonts w:ascii="MS Gothic" w:eastAsia="MS Gothic" w:cs="MS Gothic" w:hint="eastAsia"/>
                <w:spacing w:val="-17"/>
                <w:sz w:val="20"/>
                <w:szCs w:val="20"/>
              </w:rPr>
              <w:t>☐</w:t>
            </w:r>
          </w:p>
          <w:p w14:paraId="2DBF352E" w14:textId="77777777" w:rsidR="00041F57" w:rsidRDefault="00041F57" w:rsidP="008972BE">
            <w:pPr>
              <w:pStyle w:val="TableParagraph"/>
              <w:tabs>
                <w:tab w:val="left" w:pos="3006"/>
              </w:tabs>
              <w:kinsoku w:val="0"/>
              <w:overflowPunct w:val="0"/>
              <w:spacing w:line="254" w:lineRule="exact"/>
              <w:ind w:left="832"/>
              <w:rPr>
                <w:rFonts w:ascii="MS Gothic" w:eastAsia="MS Gothic" w:cs="MS Gothic"/>
                <w:sz w:val="20"/>
                <w:szCs w:val="20"/>
              </w:rPr>
            </w:pPr>
            <w:r>
              <w:rPr>
                <w:sz w:val="20"/>
                <w:szCs w:val="20"/>
              </w:rPr>
              <w:t>Sexual</w:t>
            </w:r>
            <w:r>
              <w:rPr>
                <w:spacing w:val="-6"/>
                <w:sz w:val="20"/>
                <w:szCs w:val="20"/>
              </w:rPr>
              <w:t xml:space="preserve"> </w:t>
            </w:r>
            <w:r>
              <w:rPr>
                <w:sz w:val="20"/>
                <w:szCs w:val="20"/>
              </w:rPr>
              <w:t>violence</w:t>
            </w:r>
            <w:r>
              <w:rPr>
                <w:sz w:val="20"/>
                <w:szCs w:val="20"/>
              </w:rPr>
              <w:tab/>
            </w:r>
            <w:r>
              <w:rPr>
                <w:rFonts w:ascii="MS Gothic" w:eastAsia="MS Gothic" w:cs="MS Gothic" w:hint="eastAsia"/>
                <w:sz w:val="20"/>
                <w:szCs w:val="20"/>
              </w:rPr>
              <w:t>☐</w:t>
            </w:r>
          </w:p>
          <w:p w14:paraId="1B67FD14" w14:textId="77777777" w:rsidR="00041F57" w:rsidRDefault="00041F57" w:rsidP="008972BE">
            <w:pPr>
              <w:pStyle w:val="TableParagraph"/>
              <w:tabs>
                <w:tab w:val="left" w:pos="3006"/>
              </w:tabs>
              <w:kinsoku w:val="0"/>
              <w:overflowPunct w:val="0"/>
              <w:spacing w:line="252" w:lineRule="exact"/>
              <w:ind w:left="832"/>
              <w:rPr>
                <w:rFonts w:ascii="MS Gothic" w:eastAsia="MS Gothic" w:cs="MS Gothic"/>
                <w:sz w:val="20"/>
                <w:szCs w:val="20"/>
              </w:rPr>
            </w:pPr>
            <w:r>
              <w:rPr>
                <w:sz w:val="20"/>
                <w:szCs w:val="20"/>
              </w:rPr>
              <w:t>Other</w:t>
            </w:r>
            <w:r>
              <w:rPr>
                <w:spacing w:val="-5"/>
                <w:sz w:val="20"/>
                <w:szCs w:val="20"/>
              </w:rPr>
              <w:t xml:space="preserve"> </w:t>
            </w:r>
            <w:r>
              <w:rPr>
                <w:sz w:val="20"/>
                <w:szCs w:val="20"/>
              </w:rPr>
              <w:t>violence</w:t>
            </w:r>
            <w:r>
              <w:rPr>
                <w:sz w:val="20"/>
                <w:szCs w:val="20"/>
              </w:rPr>
              <w:tab/>
            </w:r>
            <w:r>
              <w:rPr>
                <w:rFonts w:ascii="MS Gothic" w:eastAsia="MS Gothic" w:cs="MS Gothic" w:hint="eastAsia"/>
                <w:sz w:val="20"/>
                <w:szCs w:val="20"/>
              </w:rPr>
              <w:t>☐</w:t>
            </w:r>
          </w:p>
          <w:p w14:paraId="7F64BA29" w14:textId="77777777" w:rsidR="00041F57" w:rsidRDefault="00041F57" w:rsidP="008972BE">
            <w:pPr>
              <w:pStyle w:val="TableParagraph"/>
              <w:tabs>
                <w:tab w:val="left" w:pos="3006"/>
              </w:tabs>
              <w:kinsoku w:val="0"/>
              <w:overflowPunct w:val="0"/>
              <w:spacing w:line="240" w:lineRule="exact"/>
              <w:ind w:left="832"/>
              <w:rPr>
                <w:rFonts w:ascii="MS Gothic" w:eastAsia="MS Gothic" w:cs="MS Gothic"/>
                <w:sz w:val="20"/>
                <w:szCs w:val="20"/>
              </w:rPr>
            </w:pPr>
            <w:r>
              <w:rPr>
                <w:sz w:val="20"/>
                <w:szCs w:val="20"/>
              </w:rPr>
              <w:t>Other</w:t>
            </w:r>
            <w:r>
              <w:rPr>
                <w:sz w:val="20"/>
                <w:szCs w:val="20"/>
              </w:rPr>
              <w:tab/>
            </w:r>
            <w:r>
              <w:rPr>
                <w:rFonts w:ascii="MS Gothic" w:eastAsia="MS Gothic" w:cs="MS Gothic" w:hint="eastAsia"/>
                <w:sz w:val="20"/>
                <w:szCs w:val="20"/>
              </w:rPr>
              <w:t>☐</w:t>
            </w:r>
          </w:p>
        </w:tc>
        <w:tc>
          <w:tcPr>
            <w:tcW w:w="571" w:type="dxa"/>
            <w:tcBorders>
              <w:top w:val="single" w:sz="4" w:space="0" w:color="000000"/>
              <w:left w:val="single" w:sz="4" w:space="0" w:color="000000"/>
              <w:bottom w:val="single" w:sz="4" w:space="0" w:color="000000"/>
              <w:right w:val="single" w:sz="4" w:space="0" w:color="000000"/>
            </w:tcBorders>
          </w:tcPr>
          <w:p w14:paraId="5646A530" w14:textId="77777777" w:rsidR="00041F57" w:rsidRDefault="00041F57" w:rsidP="008972BE">
            <w:pPr>
              <w:pStyle w:val="TableParagraph"/>
              <w:kinsoku w:val="0"/>
              <w:overflowPunct w:val="0"/>
            </w:pPr>
          </w:p>
          <w:p w14:paraId="6F3C0AA9" w14:textId="77777777" w:rsidR="00041F57" w:rsidRDefault="00041F57" w:rsidP="008972BE">
            <w:pPr>
              <w:pStyle w:val="TableParagraph"/>
              <w:kinsoku w:val="0"/>
              <w:overflowPunct w:val="0"/>
            </w:pPr>
          </w:p>
          <w:p w14:paraId="6D71E8A2" w14:textId="77777777" w:rsidR="00041F57" w:rsidRDefault="00041F57" w:rsidP="008972BE">
            <w:pPr>
              <w:pStyle w:val="TableParagraph"/>
              <w:kinsoku w:val="0"/>
              <w:overflowPunct w:val="0"/>
              <w:spacing w:before="158"/>
              <w:ind w:left="25"/>
              <w:jc w:val="center"/>
              <w:rPr>
                <w:rFonts w:ascii="MS Gothic" w:eastAsia="MS Gothic" w:hAnsi="Times New Roman" w:cs="MS Gothic"/>
              </w:rPr>
            </w:pPr>
            <w:r>
              <w:rPr>
                <w:rFonts w:ascii="MS Gothic" w:eastAsia="MS Gothic" w:hAnsi="Times New Roman" w:cs="MS Gothic" w:hint="eastAsia"/>
              </w:rPr>
              <w:t>☐</w:t>
            </w:r>
          </w:p>
        </w:tc>
        <w:tc>
          <w:tcPr>
            <w:tcW w:w="566" w:type="dxa"/>
            <w:tcBorders>
              <w:top w:val="single" w:sz="4" w:space="0" w:color="000000"/>
              <w:left w:val="single" w:sz="4" w:space="0" w:color="000000"/>
              <w:bottom w:val="single" w:sz="4" w:space="0" w:color="000000"/>
              <w:right w:val="single" w:sz="4" w:space="0" w:color="000000"/>
            </w:tcBorders>
          </w:tcPr>
          <w:p w14:paraId="45F676C7" w14:textId="77777777" w:rsidR="00041F57" w:rsidRDefault="00041F57" w:rsidP="008972BE">
            <w:pPr>
              <w:pStyle w:val="TableParagraph"/>
              <w:kinsoku w:val="0"/>
              <w:overflowPunct w:val="0"/>
            </w:pPr>
          </w:p>
          <w:p w14:paraId="1B3787BD" w14:textId="77777777" w:rsidR="00041F57" w:rsidRDefault="00041F57" w:rsidP="008972BE">
            <w:pPr>
              <w:pStyle w:val="TableParagraph"/>
              <w:kinsoku w:val="0"/>
              <w:overflowPunct w:val="0"/>
            </w:pPr>
          </w:p>
          <w:p w14:paraId="3C5F102A" w14:textId="77777777" w:rsidR="00041F57" w:rsidRDefault="00041F57" w:rsidP="008972BE">
            <w:pPr>
              <w:pStyle w:val="TableParagraph"/>
              <w:kinsoku w:val="0"/>
              <w:overflowPunct w:val="0"/>
              <w:spacing w:before="158"/>
              <w:ind w:left="16"/>
              <w:jc w:val="center"/>
              <w:rPr>
                <w:rFonts w:ascii="MS Gothic" w:eastAsia="MS Gothic" w:hAnsi="Times New Roman" w:cs="MS Gothic"/>
              </w:rPr>
            </w:pPr>
            <w:r>
              <w:rPr>
                <w:rFonts w:ascii="MS Gothic" w:eastAsia="MS Gothic" w:hAnsi="Times New Roman" w:cs="MS Gothic" w:hint="eastAsia"/>
              </w:rPr>
              <w:t>☐</w:t>
            </w:r>
          </w:p>
        </w:tc>
        <w:tc>
          <w:tcPr>
            <w:tcW w:w="739" w:type="dxa"/>
            <w:tcBorders>
              <w:top w:val="single" w:sz="4" w:space="0" w:color="000000"/>
              <w:left w:val="single" w:sz="4" w:space="0" w:color="000000"/>
              <w:bottom w:val="single" w:sz="4" w:space="0" w:color="000000"/>
              <w:right w:val="single" w:sz="4" w:space="0" w:color="000000"/>
            </w:tcBorders>
          </w:tcPr>
          <w:p w14:paraId="25FBDF12" w14:textId="77777777" w:rsidR="00041F57" w:rsidRDefault="00041F57" w:rsidP="008972BE">
            <w:pPr>
              <w:pStyle w:val="TableParagraph"/>
              <w:kinsoku w:val="0"/>
              <w:overflowPunct w:val="0"/>
            </w:pPr>
          </w:p>
          <w:p w14:paraId="4AA977C6" w14:textId="77777777" w:rsidR="00041F57" w:rsidRDefault="00041F57" w:rsidP="008972BE">
            <w:pPr>
              <w:pStyle w:val="TableParagraph"/>
              <w:kinsoku w:val="0"/>
              <w:overflowPunct w:val="0"/>
            </w:pPr>
          </w:p>
          <w:p w14:paraId="6264D6A5" w14:textId="77777777" w:rsidR="00041F57" w:rsidRDefault="00041F57" w:rsidP="008972BE">
            <w:pPr>
              <w:pStyle w:val="TableParagraph"/>
              <w:kinsoku w:val="0"/>
              <w:overflowPunct w:val="0"/>
              <w:spacing w:before="158"/>
              <w:ind w:left="21"/>
              <w:jc w:val="center"/>
              <w:rPr>
                <w:rFonts w:ascii="MS Gothic" w:eastAsia="MS Gothic" w:hAnsi="Times New Roman" w:cs="MS Gothic"/>
              </w:rPr>
            </w:pPr>
            <w:r>
              <w:rPr>
                <w:rFonts w:ascii="MS Gothic" w:eastAsia="MS Gothic" w:hAnsi="Times New Roman" w:cs="MS Gothic" w:hint="eastAsia"/>
              </w:rPr>
              <w:t>☐</w:t>
            </w:r>
          </w:p>
        </w:tc>
        <w:tc>
          <w:tcPr>
            <w:tcW w:w="1778" w:type="dxa"/>
            <w:tcBorders>
              <w:top w:val="single" w:sz="4" w:space="0" w:color="000000"/>
              <w:left w:val="single" w:sz="4" w:space="0" w:color="000000"/>
              <w:bottom w:val="single" w:sz="4" w:space="0" w:color="000000"/>
              <w:right w:val="single" w:sz="4" w:space="0" w:color="000000"/>
            </w:tcBorders>
          </w:tcPr>
          <w:p w14:paraId="518B7179" w14:textId="77777777" w:rsidR="00041F57" w:rsidRDefault="00041F57" w:rsidP="008972BE">
            <w:pPr>
              <w:pStyle w:val="TableParagraph"/>
              <w:kinsoku w:val="0"/>
              <w:overflowPunct w:val="0"/>
              <w:rPr>
                <w:rFonts w:ascii="Times New Roman" w:hAnsi="Times New Roman" w:cs="Times New Roman"/>
                <w:sz w:val="18"/>
                <w:szCs w:val="18"/>
              </w:rPr>
            </w:pPr>
          </w:p>
        </w:tc>
      </w:tr>
      <w:tr w:rsidR="00041F57" w14:paraId="11BD6811" w14:textId="77777777" w:rsidTr="008972BE">
        <w:trPr>
          <w:trHeight w:val="568"/>
        </w:trPr>
        <w:tc>
          <w:tcPr>
            <w:tcW w:w="6662" w:type="dxa"/>
            <w:tcBorders>
              <w:top w:val="single" w:sz="4" w:space="0" w:color="000000"/>
              <w:left w:val="single" w:sz="4" w:space="0" w:color="000000"/>
              <w:bottom w:val="single" w:sz="4" w:space="0" w:color="000000"/>
              <w:right w:val="single" w:sz="4" w:space="0" w:color="000000"/>
            </w:tcBorders>
            <w:shd w:val="clear" w:color="auto" w:fill="EE4E96"/>
          </w:tcPr>
          <w:p w14:paraId="5A2962A8" w14:textId="77777777" w:rsidR="00041F57" w:rsidRDefault="00041F57" w:rsidP="008972BE">
            <w:pPr>
              <w:pStyle w:val="TableParagraph"/>
              <w:kinsoku w:val="0"/>
              <w:overflowPunct w:val="0"/>
              <w:spacing w:before="162"/>
              <w:ind w:left="112"/>
              <w:rPr>
                <w:b/>
                <w:bCs/>
                <w:color w:val="FFFFFF"/>
                <w:sz w:val="20"/>
                <w:szCs w:val="20"/>
              </w:rPr>
            </w:pPr>
            <w:r>
              <w:rPr>
                <w:b/>
                <w:bCs/>
                <w:color w:val="FFFFFF"/>
                <w:sz w:val="20"/>
                <w:szCs w:val="20"/>
              </w:rPr>
              <w:t>Total ‘</w:t>
            </w:r>
            <w:proofErr w:type="spellStart"/>
            <w:r>
              <w:rPr>
                <w:b/>
                <w:bCs/>
                <w:color w:val="FFFFFF"/>
                <w:sz w:val="20"/>
                <w:szCs w:val="20"/>
              </w:rPr>
              <w:t>yes’</w:t>
            </w:r>
            <w:proofErr w:type="spellEnd"/>
            <w:r>
              <w:rPr>
                <w:b/>
                <w:bCs/>
                <w:color w:val="FFFFFF"/>
                <w:sz w:val="20"/>
                <w:szCs w:val="20"/>
              </w:rPr>
              <w:t xml:space="preserve"> responses</w:t>
            </w:r>
          </w:p>
        </w:tc>
        <w:tc>
          <w:tcPr>
            <w:tcW w:w="3654" w:type="dxa"/>
            <w:gridSpan w:val="4"/>
            <w:tcBorders>
              <w:top w:val="single" w:sz="4" w:space="0" w:color="000000"/>
              <w:left w:val="single" w:sz="4" w:space="0" w:color="000000"/>
              <w:bottom w:val="single" w:sz="4" w:space="0" w:color="000000"/>
              <w:right w:val="single" w:sz="4" w:space="0" w:color="000000"/>
            </w:tcBorders>
          </w:tcPr>
          <w:p w14:paraId="00BA9A48" w14:textId="77777777" w:rsidR="00041F57" w:rsidRDefault="00041F57" w:rsidP="008972BE">
            <w:pPr>
              <w:pStyle w:val="TableParagraph"/>
              <w:kinsoku w:val="0"/>
              <w:overflowPunct w:val="0"/>
              <w:rPr>
                <w:rFonts w:ascii="Times New Roman" w:hAnsi="Times New Roman" w:cs="Times New Roman"/>
                <w:sz w:val="18"/>
                <w:szCs w:val="18"/>
              </w:rPr>
            </w:pPr>
          </w:p>
        </w:tc>
      </w:tr>
    </w:tbl>
    <w:p w14:paraId="2A4E1897" w14:textId="77777777" w:rsidR="00041F57" w:rsidRDefault="00041F57" w:rsidP="00041F57">
      <w:pPr>
        <w:pStyle w:val="BodyText"/>
        <w:kinsoku w:val="0"/>
        <w:overflowPunct w:val="0"/>
        <w:spacing w:before="3"/>
        <w:rPr>
          <w:sz w:val="22"/>
          <w:szCs w:val="22"/>
        </w:rPr>
      </w:pPr>
    </w:p>
    <w:p w14:paraId="1112119E" w14:textId="77777777" w:rsidR="00041F57" w:rsidRDefault="00041F57" w:rsidP="00041F57">
      <w:pPr>
        <w:pStyle w:val="BodyText"/>
        <w:kinsoku w:val="0"/>
        <w:overflowPunct w:val="0"/>
        <w:spacing w:before="95"/>
        <w:ind w:left="138" w:right="4363" w:hanging="39"/>
        <w:rPr>
          <w:i/>
          <w:iCs/>
          <w:color w:val="404142"/>
          <w:sz w:val="14"/>
          <w:szCs w:val="14"/>
        </w:rPr>
      </w:pPr>
      <w:r>
        <w:rPr>
          <w:i/>
          <w:iCs/>
          <w:color w:val="404142"/>
          <w:sz w:val="14"/>
          <w:szCs w:val="14"/>
        </w:rPr>
        <w:t xml:space="preserve">Once completed, the Dash risk checklist form should be sent via secure means to the relevant Marac. Please do not send it to </w:t>
      </w:r>
      <w:proofErr w:type="spellStart"/>
      <w:r>
        <w:rPr>
          <w:i/>
          <w:iCs/>
          <w:color w:val="404142"/>
          <w:sz w:val="14"/>
          <w:szCs w:val="14"/>
        </w:rPr>
        <w:t>SafeLives</w:t>
      </w:r>
      <w:proofErr w:type="spellEnd"/>
      <w:r>
        <w:rPr>
          <w:i/>
          <w:iCs/>
          <w:color w:val="404142"/>
          <w:sz w:val="14"/>
          <w:szCs w:val="14"/>
        </w:rPr>
        <w:t>; to do so would be a breach of the Data Protection Act</w:t>
      </w:r>
    </w:p>
    <w:p w14:paraId="7D3A916E" w14:textId="77777777" w:rsidR="00041F57" w:rsidRDefault="00041F57" w:rsidP="00041F57">
      <w:pPr>
        <w:pStyle w:val="BodyText"/>
        <w:kinsoku w:val="0"/>
        <w:overflowPunct w:val="0"/>
        <w:spacing w:before="2"/>
        <w:rPr>
          <w:i/>
          <w:iCs/>
          <w:sz w:val="15"/>
          <w:szCs w:val="15"/>
        </w:rPr>
      </w:pPr>
    </w:p>
    <w:p w14:paraId="4AEA25E7" w14:textId="77777777" w:rsidR="00041F57" w:rsidRDefault="00041F57" w:rsidP="00041F57">
      <w:pPr>
        <w:pStyle w:val="BodyText"/>
        <w:kinsoku w:val="0"/>
        <w:overflowPunct w:val="0"/>
        <w:ind w:left="119"/>
        <w:rPr>
          <w:color w:val="404142"/>
          <w:sz w:val="14"/>
          <w:szCs w:val="14"/>
        </w:rPr>
      </w:pPr>
      <w:hyperlink r:id="rId33" w:history="1">
        <w:r>
          <w:rPr>
            <w:sz w:val="14"/>
            <w:szCs w:val="14"/>
          </w:rPr>
          <w:t>www.safelives.org.uk</w:t>
        </w:r>
      </w:hyperlink>
      <w:r>
        <w:rPr>
          <w:sz w:val="14"/>
          <w:szCs w:val="14"/>
        </w:rPr>
        <w:t xml:space="preserve"> </w:t>
      </w:r>
      <w:hyperlink r:id="rId34" w:history="1">
        <w:r>
          <w:rPr>
            <w:sz w:val="14"/>
            <w:szCs w:val="14"/>
          </w:rPr>
          <w:t>info@safelives.org.uk</w:t>
        </w:r>
      </w:hyperlink>
      <w:r>
        <w:rPr>
          <w:sz w:val="14"/>
          <w:szCs w:val="14"/>
        </w:rPr>
        <w:t xml:space="preserve"> </w:t>
      </w:r>
      <w:r>
        <w:rPr>
          <w:color w:val="404142"/>
          <w:sz w:val="14"/>
          <w:szCs w:val="14"/>
        </w:rPr>
        <w:t>0117 403 3220</w:t>
      </w:r>
    </w:p>
    <w:p w14:paraId="13BCF799" w14:textId="77777777" w:rsidR="00041F57" w:rsidRDefault="00041F57" w:rsidP="00041F57">
      <w:pPr>
        <w:pStyle w:val="BodyText"/>
        <w:kinsoku w:val="0"/>
        <w:overflowPunct w:val="0"/>
        <w:spacing w:before="2"/>
        <w:ind w:left="119"/>
        <w:rPr>
          <w:color w:val="404142"/>
          <w:sz w:val="14"/>
          <w:szCs w:val="14"/>
        </w:rPr>
      </w:pPr>
      <w:r>
        <w:rPr>
          <w:color w:val="404142"/>
          <w:sz w:val="14"/>
          <w:szCs w:val="14"/>
        </w:rPr>
        <w:t xml:space="preserve">© </w:t>
      </w:r>
      <w:proofErr w:type="spellStart"/>
      <w:r>
        <w:rPr>
          <w:color w:val="404142"/>
          <w:sz w:val="14"/>
          <w:szCs w:val="14"/>
        </w:rPr>
        <w:t>SafeLives</w:t>
      </w:r>
      <w:proofErr w:type="spellEnd"/>
      <w:r>
        <w:rPr>
          <w:color w:val="404142"/>
          <w:sz w:val="14"/>
          <w:szCs w:val="14"/>
        </w:rPr>
        <w:t xml:space="preserve"> 2019. Please acknowledge </w:t>
      </w:r>
      <w:proofErr w:type="spellStart"/>
      <w:r>
        <w:rPr>
          <w:color w:val="404142"/>
          <w:sz w:val="14"/>
          <w:szCs w:val="14"/>
        </w:rPr>
        <w:t>SafeLives</w:t>
      </w:r>
      <w:proofErr w:type="spellEnd"/>
      <w:r>
        <w:rPr>
          <w:color w:val="404142"/>
          <w:sz w:val="14"/>
          <w:szCs w:val="14"/>
        </w:rPr>
        <w:t xml:space="preserve"> when reprinting. Scottish registered charity number: SC048291.</w:t>
      </w:r>
    </w:p>
    <w:p w14:paraId="0A326D8D" w14:textId="1FB1A1A1" w:rsidR="00041F57" w:rsidRDefault="00041F57" w:rsidP="00041F57">
      <w:pPr>
        <w:pStyle w:val="BodyText"/>
        <w:kinsoku w:val="0"/>
        <w:overflowPunct w:val="0"/>
        <w:spacing w:before="2"/>
        <w:ind w:left="10489"/>
        <w:rPr>
          <w:color w:val="404142"/>
          <w:w w:val="99"/>
          <w:sz w:val="14"/>
          <w:szCs w:val="14"/>
        </w:rPr>
        <w:sectPr w:rsidR="00041F57" w:rsidSect="00041F57">
          <w:footerReference w:type="default" r:id="rId35"/>
          <w:pgSz w:w="11910" w:h="16840"/>
          <w:pgMar w:top="1300" w:right="520" w:bottom="280" w:left="620" w:header="0" w:footer="0" w:gutter="0"/>
          <w:cols w:space="720" w:equalWidth="0">
            <w:col w:w="10770"/>
          </w:cols>
          <w:noEndnote/>
        </w:sectPr>
      </w:pPr>
    </w:p>
    <w:p w14:paraId="4BA15F89" w14:textId="77777777" w:rsidR="00041F57" w:rsidRDefault="00041F57" w:rsidP="00041F57">
      <w:pPr>
        <w:pStyle w:val="Heading3"/>
        <w:kinsoku w:val="0"/>
        <w:overflowPunct w:val="0"/>
        <w:spacing w:before="66"/>
        <w:ind w:left="100"/>
        <w:rPr>
          <w:color w:val="EF4E97"/>
        </w:rPr>
      </w:pPr>
      <w:bookmarkStart w:id="25" w:name="For_consideration_by_professionals"/>
      <w:bookmarkEnd w:id="25"/>
      <w:r>
        <w:rPr>
          <w:color w:val="EF4E97"/>
        </w:rPr>
        <w:lastRenderedPageBreak/>
        <w:t>For consideration by professionals</w:t>
      </w:r>
    </w:p>
    <w:p w14:paraId="08DAF625" w14:textId="77777777" w:rsidR="00041F57" w:rsidRDefault="00041F57" w:rsidP="00041F57">
      <w:pPr>
        <w:pStyle w:val="BodyText"/>
        <w:kinsoku w:val="0"/>
        <w:overflowPunct w:val="0"/>
        <w:spacing w:before="3"/>
        <w:rPr>
          <w:b/>
          <w:bCs/>
        </w:rPr>
      </w:pPr>
    </w:p>
    <w:tbl>
      <w:tblPr>
        <w:tblW w:w="10349" w:type="dxa"/>
        <w:tblInd w:w="-672" w:type="dxa"/>
        <w:tblLayout w:type="fixed"/>
        <w:tblCellMar>
          <w:left w:w="0" w:type="dxa"/>
          <w:right w:w="0" w:type="dxa"/>
        </w:tblCellMar>
        <w:tblLook w:val="0000" w:firstRow="0" w:lastRow="0" w:firstColumn="0" w:lastColumn="0" w:noHBand="0" w:noVBand="0"/>
      </w:tblPr>
      <w:tblGrid>
        <w:gridCol w:w="4992"/>
        <w:gridCol w:w="5357"/>
      </w:tblGrid>
      <w:tr w:rsidR="00041F57" w14:paraId="7D889266" w14:textId="77777777" w:rsidTr="00041F57">
        <w:trPr>
          <w:trHeight w:val="2202"/>
        </w:trPr>
        <w:tc>
          <w:tcPr>
            <w:tcW w:w="4992" w:type="dxa"/>
            <w:tcBorders>
              <w:top w:val="single" w:sz="4" w:space="0" w:color="000000"/>
              <w:left w:val="single" w:sz="4" w:space="0" w:color="000000"/>
              <w:bottom w:val="single" w:sz="4" w:space="0" w:color="000000"/>
              <w:right w:val="single" w:sz="4" w:space="0" w:color="000000"/>
            </w:tcBorders>
            <w:shd w:val="clear" w:color="auto" w:fill="002C70"/>
          </w:tcPr>
          <w:p w14:paraId="5321A815" w14:textId="77777777" w:rsidR="00041F57" w:rsidRDefault="00041F57" w:rsidP="008972BE">
            <w:pPr>
              <w:pStyle w:val="TableParagraph"/>
              <w:kinsoku w:val="0"/>
              <w:overflowPunct w:val="0"/>
              <w:spacing w:before="57"/>
              <w:ind w:left="112" w:right="304"/>
              <w:rPr>
                <w:b/>
                <w:bCs/>
                <w:color w:val="FFFFFF"/>
                <w:sz w:val="20"/>
                <w:szCs w:val="20"/>
              </w:rPr>
            </w:pPr>
            <w:r>
              <w:rPr>
                <w:b/>
                <w:bCs/>
                <w:color w:val="FFFFFF"/>
                <w:sz w:val="20"/>
                <w:szCs w:val="20"/>
              </w:rPr>
              <w:t>Is there any other relevant information (from victim or professional) which may increase risk levels? Consider victim’s situation in relation to disability, substance misuse, mental health issues, cultural / language barriers, ‘honour’- based systems, geographic isolation and minimisation.</w:t>
            </w:r>
          </w:p>
          <w:p w14:paraId="4D3A01C6" w14:textId="77777777" w:rsidR="00041F57" w:rsidRDefault="00041F57" w:rsidP="008972BE">
            <w:pPr>
              <w:pStyle w:val="TableParagraph"/>
              <w:kinsoku w:val="0"/>
              <w:overflowPunct w:val="0"/>
              <w:ind w:left="112" w:right="304"/>
              <w:rPr>
                <w:b/>
                <w:bCs/>
                <w:color w:val="FFFFFF"/>
                <w:sz w:val="20"/>
                <w:szCs w:val="20"/>
              </w:rPr>
            </w:pPr>
            <w:r>
              <w:rPr>
                <w:b/>
                <w:bCs/>
                <w:color w:val="FFFFFF"/>
                <w:sz w:val="20"/>
                <w:szCs w:val="20"/>
              </w:rPr>
              <w:t>Are they willing to engage with your service? Describe.</w:t>
            </w:r>
          </w:p>
        </w:tc>
        <w:tc>
          <w:tcPr>
            <w:tcW w:w="5357" w:type="dxa"/>
            <w:tcBorders>
              <w:top w:val="single" w:sz="4" w:space="0" w:color="000000"/>
              <w:left w:val="single" w:sz="4" w:space="0" w:color="000000"/>
              <w:bottom w:val="single" w:sz="4" w:space="0" w:color="000000"/>
              <w:right w:val="single" w:sz="4" w:space="0" w:color="000000"/>
            </w:tcBorders>
          </w:tcPr>
          <w:p w14:paraId="4562E218" w14:textId="77777777" w:rsidR="00041F57" w:rsidRDefault="00041F57" w:rsidP="008972BE">
            <w:pPr>
              <w:pStyle w:val="TableParagraph"/>
              <w:kinsoku w:val="0"/>
              <w:overflowPunct w:val="0"/>
              <w:rPr>
                <w:rFonts w:ascii="Times New Roman" w:hAnsi="Times New Roman" w:cs="Times New Roman"/>
                <w:sz w:val="16"/>
                <w:szCs w:val="16"/>
              </w:rPr>
            </w:pPr>
          </w:p>
        </w:tc>
      </w:tr>
      <w:tr w:rsidR="00041F57" w14:paraId="31A2C5DB" w14:textId="77777777" w:rsidTr="00041F57">
        <w:trPr>
          <w:trHeight w:val="1118"/>
        </w:trPr>
        <w:tc>
          <w:tcPr>
            <w:tcW w:w="4992" w:type="dxa"/>
            <w:tcBorders>
              <w:top w:val="single" w:sz="4" w:space="0" w:color="000000"/>
              <w:left w:val="single" w:sz="4" w:space="0" w:color="000000"/>
              <w:bottom w:val="single" w:sz="4" w:space="0" w:color="000000"/>
              <w:right w:val="single" w:sz="4" w:space="0" w:color="000000"/>
            </w:tcBorders>
            <w:shd w:val="clear" w:color="auto" w:fill="002C70"/>
          </w:tcPr>
          <w:p w14:paraId="7B655188" w14:textId="77777777" w:rsidR="00041F57" w:rsidRDefault="00041F57" w:rsidP="008972BE">
            <w:pPr>
              <w:pStyle w:val="TableParagraph"/>
              <w:kinsoku w:val="0"/>
              <w:overflowPunct w:val="0"/>
              <w:rPr>
                <w:b/>
                <w:bCs/>
                <w:sz w:val="22"/>
                <w:szCs w:val="22"/>
              </w:rPr>
            </w:pPr>
          </w:p>
          <w:p w14:paraId="78F5BF9F" w14:textId="77777777" w:rsidR="00041F57" w:rsidRDefault="00041F57" w:rsidP="008972BE">
            <w:pPr>
              <w:pStyle w:val="TableParagraph"/>
              <w:kinsoku w:val="0"/>
              <w:overflowPunct w:val="0"/>
              <w:spacing w:before="154"/>
              <w:ind w:left="112"/>
              <w:rPr>
                <w:b/>
                <w:bCs/>
                <w:color w:val="FFFFFF"/>
                <w:sz w:val="20"/>
                <w:szCs w:val="20"/>
              </w:rPr>
            </w:pPr>
            <w:r>
              <w:rPr>
                <w:b/>
                <w:bCs/>
                <w:color w:val="FFFFFF"/>
                <w:sz w:val="20"/>
                <w:szCs w:val="20"/>
              </w:rPr>
              <w:t>Consider abuser’s occupation / interests. Could this give them unique access to weapons?</w:t>
            </w:r>
          </w:p>
          <w:p w14:paraId="06C5224A" w14:textId="77777777" w:rsidR="00041F57" w:rsidRDefault="00041F57" w:rsidP="008972BE">
            <w:pPr>
              <w:pStyle w:val="TableParagraph"/>
              <w:kinsoku w:val="0"/>
              <w:overflowPunct w:val="0"/>
              <w:spacing w:before="1"/>
              <w:ind w:left="112"/>
              <w:rPr>
                <w:b/>
                <w:bCs/>
                <w:color w:val="FFFFFF"/>
                <w:sz w:val="20"/>
                <w:szCs w:val="20"/>
              </w:rPr>
            </w:pPr>
            <w:r>
              <w:rPr>
                <w:b/>
                <w:bCs/>
                <w:color w:val="FFFFFF"/>
                <w:sz w:val="20"/>
                <w:szCs w:val="20"/>
              </w:rPr>
              <w:t>Describe.</w:t>
            </w:r>
          </w:p>
        </w:tc>
        <w:tc>
          <w:tcPr>
            <w:tcW w:w="5357" w:type="dxa"/>
            <w:tcBorders>
              <w:top w:val="single" w:sz="4" w:space="0" w:color="000000"/>
              <w:left w:val="single" w:sz="4" w:space="0" w:color="000000"/>
              <w:bottom w:val="single" w:sz="4" w:space="0" w:color="000000"/>
              <w:right w:val="single" w:sz="4" w:space="0" w:color="000000"/>
            </w:tcBorders>
          </w:tcPr>
          <w:p w14:paraId="53C1172C" w14:textId="77777777" w:rsidR="00041F57" w:rsidRDefault="00041F57" w:rsidP="008972BE">
            <w:pPr>
              <w:pStyle w:val="TableParagraph"/>
              <w:kinsoku w:val="0"/>
              <w:overflowPunct w:val="0"/>
              <w:rPr>
                <w:rFonts w:ascii="Times New Roman" w:hAnsi="Times New Roman" w:cs="Times New Roman"/>
                <w:sz w:val="16"/>
                <w:szCs w:val="16"/>
              </w:rPr>
            </w:pPr>
          </w:p>
        </w:tc>
      </w:tr>
      <w:tr w:rsidR="00041F57" w14:paraId="0A182EA6" w14:textId="77777777" w:rsidTr="00041F57">
        <w:trPr>
          <w:trHeight w:val="976"/>
        </w:trPr>
        <w:tc>
          <w:tcPr>
            <w:tcW w:w="4992" w:type="dxa"/>
            <w:tcBorders>
              <w:top w:val="single" w:sz="4" w:space="0" w:color="000000"/>
              <w:left w:val="single" w:sz="4" w:space="0" w:color="000000"/>
              <w:bottom w:val="single" w:sz="4" w:space="0" w:color="000000"/>
              <w:right w:val="single" w:sz="4" w:space="0" w:color="000000"/>
            </w:tcBorders>
            <w:shd w:val="clear" w:color="auto" w:fill="002C70"/>
          </w:tcPr>
          <w:p w14:paraId="4C8D385A" w14:textId="77777777" w:rsidR="00041F57" w:rsidRDefault="00041F57" w:rsidP="008972BE">
            <w:pPr>
              <w:pStyle w:val="TableParagraph"/>
              <w:kinsoku w:val="0"/>
              <w:overflowPunct w:val="0"/>
              <w:spacing w:before="1"/>
              <w:rPr>
                <w:b/>
                <w:bCs/>
                <w:sz w:val="18"/>
                <w:szCs w:val="18"/>
              </w:rPr>
            </w:pPr>
          </w:p>
          <w:p w14:paraId="60B7ADB5" w14:textId="77777777" w:rsidR="00041F57" w:rsidRDefault="00041F57" w:rsidP="008972BE">
            <w:pPr>
              <w:pStyle w:val="TableParagraph"/>
              <w:kinsoku w:val="0"/>
              <w:overflowPunct w:val="0"/>
              <w:ind w:left="112" w:right="304"/>
              <w:rPr>
                <w:b/>
                <w:bCs/>
                <w:color w:val="FFFFFF"/>
                <w:sz w:val="20"/>
                <w:szCs w:val="20"/>
              </w:rPr>
            </w:pPr>
            <w:r>
              <w:rPr>
                <w:b/>
                <w:bCs/>
                <w:color w:val="FFFFFF"/>
                <w:sz w:val="20"/>
                <w:szCs w:val="20"/>
              </w:rPr>
              <w:t>What are the victim’s greatest priorities to address their safety?</w:t>
            </w:r>
          </w:p>
        </w:tc>
        <w:tc>
          <w:tcPr>
            <w:tcW w:w="5357" w:type="dxa"/>
            <w:tcBorders>
              <w:top w:val="single" w:sz="4" w:space="0" w:color="000000"/>
              <w:left w:val="single" w:sz="4" w:space="0" w:color="000000"/>
              <w:bottom w:val="single" w:sz="4" w:space="0" w:color="000000"/>
              <w:right w:val="single" w:sz="4" w:space="0" w:color="000000"/>
            </w:tcBorders>
          </w:tcPr>
          <w:p w14:paraId="018FF0DE" w14:textId="77777777" w:rsidR="00041F57" w:rsidRDefault="00041F57" w:rsidP="008972BE">
            <w:pPr>
              <w:pStyle w:val="TableParagraph"/>
              <w:kinsoku w:val="0"/>
              <w:overflowPunct w:val="0"/>
              <w:rPr>
                <w:rFonts w:ascii="Times New Roman" w:hAnsi="Times New Roman" w:cs="Times New Roman"/>
                <w:sz w:val="16"/>
                <w:szCs w:val="16"/>
              </w:rPr>
            </w:pPr>
          </w:p>
        </w:tc>
      </w:tr>
    </w:tbl>
    <w:p w14:paraId="5CC23A0C" w14:textId="77777777" w:rsidR="00041F57" w:rsidRDefault="00041F57" w:rsidP="00041F57">
      <w:pPr>
        <w:pStyle w:val="BodyText"/>
        <w:kinsoku w:val="0"/>
        <w:overflowPunct w:val="0"/>
        <w:rPr>
          <w:b/>
          <w:bCs/>
        </w:rPr>
      </w:pPr>
    </w:p>
    <w:p w14:paraId="2239B5FD" w14:textId="77777777" w:rsidR="00041F57" w:rsidRDefault="00041F57" w:rsidP="00041F57">
      <w:pPr>
        <w:pStyle w:val="BodyText"/>
        <w:kinsoku w:val="0"/>
        <w:overflowPunct w:val="0"/>
        <w:spacing w:before="3"/>
        <w:rPr>
          <w:b/>
          <w:bCs/>
          <w:sz w:val="10"/>
          <w:szCs w:val="10"/>
        </w:rPr>
      </w:pPr>
    </w:p>
    <w:tbl>
      <w:tblPr>
        <w:tblW w:w="10353" w:type="dxa"/>
        <w:tblInd w:w="-672" w:type="dxa"/>
        <w:tblLayout w:type="fixed"/>
        <w:tblCellMar>
          <w:left w:w="0" w:type="dxa"/>
          <w:right w:w="0" w:type="dxa"/>
        </w:tblCellMar>
        <w:tblLook w:val="0000" w:firstRow="0" w:lastRow="0" w:firstColumn="0" w:lastColumn="0" w:noHBand="0" w:noVBand="0"/>
      </w:tblPr>
      <w:tblGrid>
        <w:gridCol w:w="1702"/>
        <w:gridCol w:w="1930"/>
        <w:gridCol w:w="1279"/>
        <w:gridCol w:w="1328"/>
        <w:gridCol w:w="1279"/>
        <w:gridCol w:w="423"/>
        <w:gridCol w:w="2412"/>
      </w:tblGrid>
      <w:tr w:rsidR="00041F57" w14:paraId="3AA1CEDF" w14:textId="77777777" w:rsidTr="00041F57">
        <w:trPr>
          <w:trHeight w:val="272"/>
        </w:trPr>
        <w:tc>
          <w:tcPr>
            <w:tcW w:w="6239" w:type="dxa"/>
            <w:gridSpan w:val="4"/>
            <w:tcBorders>
              <w:top w:val="single" w:sz="4" w:space="0" w:color="000000"/>
              <w:left w:val="single" w:sz="4" w:space="0" w:color="000000"/>
              <w:bottom w:val="none" w:sz="6" w:space="0" w:color="auto"/>
              <w:right w:val="single" w:sz="4" w:space="0" w:color="000000"/>
            </w:tcBorders>
            <w:shd w:val="clear" w:color="auto" w:fill="EE4E96"/>
          </w:tcPr>
          <w:p w14:paraId="1B0781FB" w14:textId="77777777" w:rsidR="00041F57" w:rsidRDefault="00041F57" w:rsidP="008972BE">
            <w:pPr>
              <w:pStyle w:val="TableParagraph"/>
              <w:kinsoku w:val="0"/>
              <w:overflowPunct w:val="0"/>
              <w:spacing w:before="33" w:line="220" w:lineRule="exact"/>
              <w:ind w:left="112"/>
              <w:rPr>
                <w:b/>
                <w:bCs/>
                <w:color w:val="FFFFFF"/>
                <w:sz w:val="20"/>
                <w:szCs w:val="20"/>
              </w:rPr>
            </w:pPr>
            <w:r>
              <w:rPr>
                <w:b/>
                <w:bCs/>
                <w:color w:val="FFFFFF"/>
                <w:sz w:val="20"/>
                <w:szCs w:val="20"/>
              </w:rPr>
              <w:t>Do you believe that there are reasonable grounds for referring</w:t>
            </w:r>
          </w:p>
        </w:tc>
        <w:tc>
          <w:tcPr>
            <w:tcW w:w="1279" w:type="dxa"/>
            <w:tcBorders>
              <w:top w:val="single" w:sz="4" w:space="0" w:color="000000"/>
              <w:left w:val="single" w:sz="4" w:space="0" w:color="000000"/>
              <w:bottom w:val="none" w:sz="6" w:space="0" w:color="auto"/>
              <w:right w:val="none" w:sz="6" w:space="0" w:color="auto"/>
            </w:tcBorders>
          </w:tcPr>
          <w:p w14:paraId="0A123036" w14:textId="77777777" w:rsidR="00041F57" w:rsidRDefault="00041F57" w:rsidP="008972BE">
            <w:pPr>
              <w:pStyle w:val="TableParagraph"/>
              <w:kinsoku w:val="0"/>
              <w:overflowPunct w:val="0"/>
              <w:spacing w:before="30" w:line="222" w:lineRule="exact"/>
              <w:ind w:right="249"/>
              <w:jc w:val="right"/>
              <w:rPr>
                <w:w w:val="95"/>
                <w:sz w:val="20"/>
                <w:szCs w:val="20"/>
              </w:rPr>
            </w:pPr>
            <w:r>
              <w:rPr>
                <w:w w:val="95"/>
                <w:sz w:val="20"/>
                <w:szCs w:val="20"/>
              </w:rPr>
              <w:t>Yes</w:t>
            </w:r>
          </w:p>
        </w:tc>
        <w:tc>
          <w:tcPr>
            <w:tcW w:w="423" w:type="dxa"/>
            <w:tcBorders>
              <w:top w:val="single" w:sz="4" w:space="0" w:color="000000"/>
              <w:left w:val="none" w:sz="6" w:space="0" w:color="auto"/>
              <w:bottom w:val="none" w:sz="6" w:space="0" w:color="auto"/>
              <w:right w:val="none" w:sz="6" w:space="0" w:color="auto"/>
            </w:tcBorders>
          </w:tcPr>
          <w:p w14:paraId="76D039AB" w14:textId="77777777" w:rsidR="00041F57" w:rsidRDefault="00041F57" w:rsidP="008972BE">
            <w:pPr>
              <w:pStyle w:val="TableParagraph"/>
              <w:kinsoku w:val="0"/>
              <w:overflowPunct w:val="0"/>
              <w:spacing w:before="15" w:line="237" w:lineRule="exact"/>
              <w:ind w:right="-44"/>
              <w:jc w:val="right"/>
              <w:rPr>
                <w:rFonts w:ascii="MS Gothic" w:eastAsia="MS Gothic" w:hAnsi="Times New Roman" w:cs="MS Gothic"/>
                <w:w w:val="98"/>
                <w:sz w:val="20"/>
                <w:szCs w:val="20"/>
              </w:rPr>
            </w:pPr>
            <w:r>
              <w:rPr>
                <w:rFonts w:ascii="MS Gothic" w:eastAsia="MS Gothic" w:hAnsi="Times New Roman" w:cs="MS Gothic" w:hint="eastAsia"/>
                <w:w w:val="98"/>
                <w:sz w:val="20"/>
                <w:szCs w:val="20"/>
              </w:rPr>
              <w:t>☐</w:t>
            </w:r>
          </w:p>
        </w:tc>
        <w:tc>
          <w:tcPr>
            <w:tcW w:w="2412" w:type="dxa"/>
            <w:tcBorders>
              <w:top w:val="single" w:sz="4" w:space="0" w:color="000000"/>
              <w:left w:val="none" w:sz="6" w:space="0" w:color="auto"/>
              <w:bottom w:val="none" w:sz="6" w:space="0" w:color="auto"/>
              <w:right w:val="single" w:sz="4" w:space="0" w:color="000000"/>
            </w:tcBorders>
          </w:tcPr>
          <w:p w14:paraId="2D413BD9" w14:textId="77777777" w:rsidR="00041F57" w:rsidRDefault="00041F57" w:rsidP="008972BE">
            <w:pPr>
              <w:pStyle w:val="TableParagraph"/>
              <w:kinsoku w:val="0"/>
              <w:overflowPunct w:val="0"/>
              <w:rPr>
                <w:rFonts w:ascii="Times New Roman" w:hAnsi="Times New Roman" w:cs="Times New Roman"/>
                <w:sz w:val="16"/>
                <w:szCs w:val="16"/>
              </w:rPr>
            </w:pPr>
          </w:p>
        </w:tc>
      </w:tr>
      <w:tr w:rsidR="00041F57" w14:paraId="3149C6A8" w14:textId="77777777" w:rsidTr="00041F57">
        <w:trPr>
          <w:trHeight w:val="293"/>
        </w:trPr>
        <w:tc>
          <w:tcPr>
            <w:tcW w:w="3632" w:type="dxa"/>
            <w:gridSpan w:val="2"/>
            <w:tcBorders>
              <w:top w:val="none" w:sz="6" w:space="0" w:color="auto"/>
              <w:left w:val="single" w:sz="4" w:space="0" w:color="000000"/>
              <w:bottom w:val="single" w:sz="4" w:space="0" w:color="000000"/>
              <w:right w:val="none" w:sz="6" w:space="0" w:color="auto"/>
            </w:tcBorders>
            <w:shd w:val="clear" w:color="auto" w:fill="EE4E96"/>
          </w:tcPr>
          <w:p w14:paraId="6C8A0F16" w14:textId="77777777" w:rsidR="00041F57" w:rsidRDefault="00041F57" w:rsidP="008972BE">
            <w:pPr>
              <w:pStyle w:val="TableParagraph"/>
              <w:kinsoku w:val="0"/>
              <w:overflowPunct w:val="0"/>
              <w:spacing w:before="2"/>
              <w:ind w:left="112"/>
              <w:rPr>
                <w:b/>
                <w:bCs/>
                <w:color w:val="FFFFFF"/>
                <w:sz w:val="20"/>
                <w:szCs w:val="20"/>
              </w:rPr>
            </w:pPr>
            <w:r>
              <w:rPr>
                <w:b/>
                <w:bCs/>
                <w:color w:val="FFFFFF"/>
                <w:sz w:val="20"/>
                <w:szCs w:val="20"/>
              </w:rPr>
              <w:t>this case to Marac?</w:t>
            </w:r>
          </w:p>
        </w:tc>
        <w:tc>
          <w:tcPr>
            <w:tcW w:w="1279" w:type="dxa"/>
            <w:tcBorders>
              <w:top w:val="none" w:sz="6" w:space="0" w:color="auto"/>
              <w:left w:val="none" w:sz="6" w:space="0" w:color="auto"/>
              <w:bottom w:val="single" w:sz="4" w:space="0" w:color="000000"/>
              <w:right w:val="none" w:sz="6" w:space="0" w:color="auto"/>
            </w:tcBorders>
            <w:shd w:val="clear" w:color="auto" w:fill="EE4E96"/>
          </w:tcPr>
          <w:p w14:paraId="0771A32D" w14:textId="77777777" w:rsidR="00041F57" w:rsidRDefault="00041F57" w:rsidP="008972BE">
            <w:pPr>
              <w:pStyle w:val="TableParagraph"/>
              <w:kinsoku w:val="0"/>
              <w:overflowPunct w:val="0"/>
              <w:rPr>
                <w:rFonts w:ascii="Times New Roman" w:hAnsi="Times New Roman" w:cs="Times New Roman"/>
                <w:sz w:val="16"/>
                <w:szCs w:val="16"/>
              </w:rPr>
            </w:pPr>
          </w:p>
        </w:tc>
        <w:tc>
          <w:tcPr>
            <w:tcW w:w="1328" w:type="dxa"/>
            <w:tcBorders>
              <w:top w:val="none" w:sz="6" w:space="0" w:color="auto"/>
              <w:left w:val="none" w:sz="6" w:space="0" w:color="auto"/>
              <w:bottom w:val="single" w:sz="4" w:space="0" w:color="000000"/>
              <w:right w:val="single" w:sz="4" w:space="0" w:color="000000"/>
            </w:tcBorders>
            <w:shd w:val="clear" w:color="auto" w:fill="EE4E96"/>
          </w:tcPr>
          <w:p w14:paraId="2D8DA348" w14:textId="77777777" w:rsidR="00041F57" w:rsidRDefault="00041F57" w:rsidP="008972BE">
            <w:pPr>
              <w:pStyle w:val="TableParagraph"/>
              <w:kinsoku w:val="0"/>
              <w:overflowPunct w:val="0"/>
              <w:rPr>
                <w:rFonts w:ascii="Times New Roman" w:hAnsi="Times New Roman" w:cs="Times New Roman"/>
                <w:sz w:val="16"/>
                <w:szCs w:val="16"/>
              </w:rPr>
            </w:pPr>
          </w:p>
        </w:tc>
        <w:tc>
          <w:tcPr>
            <w:tcW w:w="1279" w:type="dxa"/>
            <w:tcBorders>
              <w:top w:val="none" w:sz="6" w:space="0" w:color="auto"/>
              <w:left w:val="single" w:sz="4" w:space="0" w:color="000000"/>
              <w:bottom w:val="single" w:sz="4" w:space="0" w:color="000000"/>
              <w:right w:val="none" w:sz="6" w:space="0" w:color="auto"/>
            </w:tcBorders>
          </w:tcPr>
          <w:p w14:paraId="2DBDC1E5" w14:textId="77777777" w:rsidR="00041F57" w:rsidRDefault="00041F57" w:rsidP="008972BE">
            <w:pPr>
              <w:pStyle w:val="TableParagraph"/>
              <w:kinsoku w:val="0"/>
              <w:overflowPunct w:val="0"/>
              <w:spacing w:before="24"/>
              <w:ind w:right="335"/>
              <w:jc w:val="right"/>
              <w:rPr>
                <w:w w:val="95"/>
                <w:sz w:val="20"/>
                <w:szCs w:val="20"/>
              </w:rPr>
            </w:pPr>
            <w:r>
              <w:rPr>
                <w:w w:val="95"/>
                <w:sz w:val="20"/>
                <w:szCs w:val="20"/>
              </w:rPr>
              <w:t>No</w:t>
            </w:r>
          </w:p>
        </w:tc>
        <w:tc>
          <w:tcPr>
            <w:tcW w:w="423" w:type="dxa"/>
            <w:tcBorders>
              <w:top w:val="none" w:sz="6" w:space="0" w:color="auto"/>
              <w:left w:val="none" w:sz="6" w:space="0" w:color="auto"/>
              <w:bottom w:val="single" w:sz="4" w:space="0" w:color="000000"/>
              <w:right w:val="none" w:sz="6" w:space="0" w:color="auto"/>
            </w:tcBorders>
          </w:tcPr>
          <w:p w14:paraId="63C445A2" w14:textId="77777777" w:rsidR="00041F57" w:rsidRDefault="00041F57" w:rsidP="008972BE">
            <w:pPr>
              <w:pStyle w:val="TableParagraph"/>
              <w:kinsoku w:val="0"/>
              <w:overflowPunct w:val="0"/>
              <w:spacing w:before="14"/>
              <w:ind w:right="-44"/>
              <w:jc w:val="right"/>
              <w:rPr>
                <w:rFonts w:ascii="MS Gothic" w:eastAsia="MS Gothic" w:hAnsi="Times New Roman" w:cs="MS Gothic"/>
                <w:w w:val="98"/>
                <w:sz w:val="20"/>
                <w:szCs w:val="20"/>
              </w:rPr>
            </w:pPr>
            <w:r>
              <w:rPr>
                <w:rFonts w:ascii="MS Gothic" w:eastAsia="MS Gothic" w:hAnsi="Times New Roman" w:cs="MS Gothic" w:hint="eastAsia"/>
                <w:w w:val="98"/>
                <w:sz w:val="20"/>
                <w:szCs w:val="20"/>
              </w:rPr>
              <w:t>☐</w:t>
            </w:r>
          </w:p>
        </w:tc>
        <w:tc>
          <w:tcPr>
            <w:tcW w:w="2412" w:type="dxa"/>
            <w:tcBorders>
              <w:top w:val="none" w:sz="6" w:space="0" w:color="auto"/>
              <w:left w:val="none" w:sz="6" w:space="0" w:color="auto"/>
              <w:bottom w:val="single" w:sz="4" w:space="0" w:color="000000"/>
              <w:right w:val="single" w:sz="4" w:space="0" w:color="000000"/>
            </w:tcBorders>
          </w:tcPr>
          <w:p w14:paraId="7BB030B7" w14:textId="77777777" w:rsidR="00041F57" w:rsidRDefault="00041F57" w:rsidP="008972BE">
            <w:pPr>
              <w:pStyle w:val="TableParagraph"/>
              <w:kinsoku w:val="0"/>
              <w:overflowPunct w:val="0"/>
              <w:rPr>
                <w:rFonts w:ascii="Times New Roman" w:hAnsi="Times New Roman" w:cs="Times New Roman"/>
                <w:sz w:val="16"/>
                <w:szCs w:val="16"/>
              </w:rPr>
            </w:pPr>
          </w:p>
        </w:tc>
      </w:tr>
      <w:tr w:rsidR="00041F57" w14:paraId="0BF2A7C4" w14:textId="77777777" w:rsidTr="00041F57">
        <w:trPr>
          <w:trHeight w:val="278"/>
        </w:trPr>
        <w:tc>
          <w:tcPr>
            <w:tcW w:w="6239" w:type="dxa"/>
            <w:gridSpan w:val="4"/>
            <w:vMerge w:val="restart"/>
            <w:tcBorders>
              <w:top w:val="single" w:sz="4" w:space="0" w:color="000000"/>
              <w:left w:val="single" w:sz="4" w:space="0" w:color="000000"/>
              <w:bottom w:val="single" w:sz="4" w:space="0" w:color="000000"/>
              <w:right w:val="single" w:sz="4" w:space="0" w:color="000000"/>
            </w:tcBorders>
            <w:shd w:val="clear" w:color="auto" w:fill="002C70"/>
          </w:tcPr>
          <w:p w14:paraId="7656DD57" w14:textId="77777777" w:rsidR="00041F57" w:rsidRDefault="00041F57" w:rsidP="008972BE">
            <w:pPr>
              <w:pStyle w:val="TableParagraph"/>
              <w:kinsoku w:val="0"/>
              <w:overflowPunct w:val="0"/>
              <w:spacing w:before="162"/>
              <w:ind w:left="112"/>
              <w:rPr>
                <w:b/>
                <w:bCs/>
                <w:color w:val="FFFFFF"/>
                <w:sz w:val="20"/>
                <w:szCs w:val="20"/>
              </w:rPr>
            </w:pPr>
            <w:r>
              <w:rPr>
                <w:b/>
                <w:bCs/>
                <w:color w:val="FFFFFF"/>
                <w:sz w:val="20"/>
                <w:szCs w:val="20"/>
              </w:rPr>
              <w:t>If yes, have you made a referral?</w:t>
            </w:r>
          </w:p>
        </w:tc>
        <w:tc>
          <w:tcPr>
            <w:tcW w:w="1279" w:type="dxa"/>
            <w:tcBorders>
              <w:top w:val="single" w:sz="4" w:space="0" w:color="000000"/>
              <w:left w:val="single" w:sz="4" w:space="0" w:color="000000"/>
              <w:bottom w:val="none" w:sz="6" w:space="0" w:color="auto"/>
              <w:right w:val="none" w:sz="6" w:space="0" w:color="auto"/>
            </w:tcBorders>
          </w:tcPr>
          <w:p w14:paraId="7D76494A" w14:textId="77777777" w:rsidR="00041F57" w:rsidRDefault="00041F57" w:rsidP="008972BE">
            <w:pPr>
              <w:pStyle w:val="TableParagraph"/>
              <w:kinsoku w:val="0"/>
              <w:overflowPunct w:val="0"/>
              <w:spacing w:before="33" w:line="226" w:lineRule="exact"/>
              <w:ind w:right="249"/>
              <w:jc w:val="right"/>
              <w:rPr>
                <w:w w:val="95"/>
                <w:sz w:val="20"/>
                <w:szCs w:val="20"/>
              </w:rPr>
            </w:pPr>
            <w:r>
              <w:rPr>
                <w:w w:val="95"/>
                <w:sz w:val="20"/>
                <w:szCs w:val="20"/>
              </w:rPr>
              <w:t>Yes</w:t>
            </w:r>
          </w:p>
        </w:tc>
        <w:tc>
          <w:tcPr>
            <w:tcW w:w="423" w:type="dxa"/>
            <w:tcBorders>
              <w:top w:val="single" w:sz="4" w:space="0" w:color="000000"/>
              <w:left w:val="none" w:sz="6" w:space="0" w:color="auto"/>
              <w:bottom w:val="none" w:sz="6" w:space="0" w:color="auto"/>
              <w:right w:val="none" w:sz="6" w:space="0" w:color="auto"/>
            </w:tcBorders>
          </w:tcPr>
          <w:p w14:paraId="3DE6914C" w14:textId="77777777" w:rsidR="00041F57" w:rsidRDefault="00041F57" w:rsidP="008972BE">
            <w:pPr>
              <w:pStyle w:val="TableParagraph"/>
              <w:kinsoku w:val="0"/>
              <w:overflowPunct w:val="0"/>
              <w:spacing w:before="18" w:line="240" w:lineRule="exact"/>
              <w:ind w:right="-44"/>
              <w:jc w:val="right"/>
              <w:rPr>
                <w:rFonts w:ascii="MS Gothic" w:eastAsia="MS Gothic" w:hAnsi="Times New Roman" w:cs="MS Gothic"/>
                <w:w w:val="98"/>
                <w:sz w:val="20"/>
                <w:szCs w:val="20"/>
              </w:rPr>
            </w:pPr>
            <w:r>
              <w:rPr>
                <w:rFonts w:ascii="MS Gothic" w:eastAsia="MS Gothic" w:hAnsi="Times New Roman" w:cs="MS Gothic" w:hint="eastAsia"/>
                <w:w w:val="98"/>
                <w:sz w:val="20"/>
                <w:szCs w:val="20"/>
              </w:rPr>
              <w:t>☐</w:t>
            </w:r>
          </w:p>
        </w:tc>
        <w:tc>
          <w:tcPr>
            <w:tcW w:w="2412" w:type="dxa"/>
            <w:tcBorders>
              <w:top w:val="single" w:sz="4" w:space="0" w:color="000000"/>
              <w:left w:val="none" w:sz="6" w:space="0" w:color="auto"/>
              <w:bottom w:val="none" w:sz="6" w:space="0" w:color="auto"/>
              <w:right w:val="single" w:sz="4" w:space="0" w:color="000000"/>
            </w:tcBorders>
          </w:tcPr>
          <w:p w14:paraId="5160DC5C" w14:textId="77777777" w:rsidR="00041F57" w:rsidRDefault="00041F57" w:rsidP="008972BE">
            <w:pPr>
              <w:pStyle w:val="TableParagraph"/>
              <w:kinsoku w:val="0"/>
              <w:overflowPunct w:val="0"/>
              <w:rPr>
                <w:rFonts w:ascii="Times New Roman" w:hAnsi="Times New Roman" w:cs="Times New Roman"/>
                <w:sz w:val="16"/>
                <w:szCs w:val="16"/>
              </w:rPr>
            </w:pPr>
          </w:p>
        </w:tc>
      </w:tr>
      <w:tr w:rsidR="00041F57" w14:paraId="6B494070" w14:textId="77777777" w:rsidTr="00041F57">
        <w:trPr>
          <w:trHeight w:val="279"/>
        </w:trPr>
        <w:tc>
          <w:tcPr>
            <w:tcW w:w="6239" w:type="dxa"/>
            <w:gridSpan w:val="4"/>
            <w:vMerge/>
            <w:tcBorders>
              <w:top w:val="nil"/>
              <w:left w:val="single" w:sz="4" w:space="0" w:color="000000"/>
              <w:bottom w:val="single" w:sz="4" w:space="0" w:color="000000"/>
              <w:right w:val="single" w:sz="4" w:space="0" w:color="000000"/>
            </w:tcBorders>
            <w:shd w:val="clear" w:color="auto" w:fill="002C70"/>
          </w:tcPr>
          <w:p w14:paraId="771AC4B8" w14:textId="77777777" w:rsidR="00041F57" w:rsidRDefault="00041F57" w:rsidP="008972BE">
            <w:pPr>
              <w:pStyle w:val="BodyText"/>
              <w:kinsoku w:val="0"/>
              <w:overflowPunct w:val="0"/>
              <w:spacing w:before="3"/>
              <w:rPr>
                <w:b/>
                <w:bCs/>
                <w:sz w:val="2"/>
                <w:szCs w:val="2"/>
              </w:rPr>
            </w:pPr>
          </w:p>
        </w:tc>
        <w:tc>
          <w:tcPr>
            <w:tcW w:w="1279" w:type="dxa"/>
            <w:tcBorders>
              <w:top w:val="none" w:sz="6" w:space="0" w:color="auto"/>
              <w:left w:val="single" w:sz="4" w:space="0" w:color="000000"/>
              <w:bottom w:val="single" w:sz="4" w:space="0" w:color="000000"/>
              <w:right w:val="none" w:sz="6" w:space="0" w:color="auto"/>
            </w:tcBorders>
          </w:tcPr>
          <w:p w14:paraId="58F9C1BA" w14:textId="77777777" w:rsidR="00041F57" w:rsidRDefault="00041F57" w:rsidP="008972BE">
            <w:pPr>
              <w:pStyle w:val="TableParagraph"/>
              <w:kinsoku w:val="0"/>
              <w:overflowPunct w:val="0"/>
              <w:spacing w:before="8"/>
              <w:ind w:right="335"/>
              <w:jc w:val="right"/>
              <w:rPr>
                <w:w w:val="95"/>
                <w:sz w:val="20"/>
                <w:szCs w:val="20"/>
              </w:rPr>
            </w:pPr>
            <w:r>
              <w:rPr>
                <w:w w:val="95"/>
                <w:sz w:val="20"/>
                <w:szCs w:val="20"/>
              </w:rPr>
              <w:t>No</w:t>
            </w:r>
          </w:p>
        </w:tc>
        <w:tc>
          <w:tcPr>
            <w:tcW w:w="423" w:type="dxa"/>
            <w:tcBorders>
              <w:top w:val="none" w:sz="6" w:space="0" w:color="auto"/>
              <w:left w:val="none" w:sz="6" w:space="0" w:color="auto"/>
              <w:bottom w:val="single" w:sz="4" w:space="0" w:color="000000"/>
              <w:right w:val="none" w:sz="6" w:space="0" w:color="auto"/>
            </w:tcBorders>
          </w:tcPr>
          <w:p w14:paraId="0089D238" w14:textId="77777777" w:rsidR="00041F57" w:rsidRDefault="00041F57" w:rsidP="008972BE">
            <w:pPr>
              <w:pStyle w:val="TableParagraph"/>
              <w:kinsoku w:val="0"/>
              <w:overflowPunct w:val="0"/>
              <w:spacing w:before="5" w:line="254" w:lineRule="exact"/>
              <w:ind w:right="-44"/>
              <w:jc w:val="right"/>
              <w:rPr>
                <w:rFonts w:ascii="MS Gothic" w:eastAsia="MS Gothic" w:hAnsi="Times New Roman" w:cs="MS Gothic"/>
                <w:w w:val="98"/>
                <w:sz w:val="20"/>
                <w:szCs w:val="20"/>
              </w:rPr>
            </w:pPr>
            <w:r>
              <w:rPr>
                <w:rFonts w:ascii="MS Gothic" w:eastAsia="MS Gothic" w:hAnsi="Times New Roman" w:cs="MS Gothic" w:hint="eastAsia"/>
                <w:w w:val="98"/>
                <w:sz w:val="20"/>
                <w:szCs w:val="20"/>
              </w:rPr>
              <w:t>☐</w:t>
            </w:r>
          </w:p>
        </w:tc>
        <w:tc>
          <w:tcPr>
            <w:tcW w:w="2412" w:type="dxa"/>
            <w:tcBorders>
              <w:top w:val="none" w:sz="6" w:space="0" w:color="auto"/>
              <w:left w:val="none" w:sz="6" w:space="0" w:color="auto"/>
              <w:bottom w:val="single" w:sz="4" w:space="0" w:color="000000"/>
              <w:right w:val="single" w:sz="4" w:space="0" w:color="000000"/>
            </w:tcBorders>
          </w:tcPr>
          <w:p w14:paraId="4252530F" w14:textId="77777777" w:rsidR="00041F57" w:rsidRDefault="00041F57" w:rsidP="008972BE">
            <w:pPr>
              <w:pStyle w:val="TableParagraph"/>
              <w:kinsoku w:val="0"/>
              <w:overflowPunct w:val="0"/>
              <w:rPr>
                <w:rFonts w:ascii="Times New Roman" w:hAnsi="Times New Roman" w:cs="Times New Roman"/>
                <w:sz w:val="16"/>
                <w:szCs w:val="16"/>
              </w:rPr>
            </w:pPr>
          </w:p>
        </w:tc>
      </w:tr>
      <w:tr w:rsidR="00041F57" w14:paraId="7031A8BE" w14:textId="77777777" w:rsidTr="00041F57">
        <w:trPr>
          <w:trHeight w:val="566"/>
        </w:trPr>
        <w:tc>
          <w:tcPr>
            <w:tcW w:w="1702" w:type="dxa"/>
            <w:tcBorders>
              <w:top w:val="single" w:sz="4" w:space="0" w:color="000000"/>
              <w:left w:val="single" w:sz="4" w:space="0" w:color="000000"/>
              <w:bottom w:val="single" w:sz="4" w:space="0" w:color="000000"/>
              <w:right w:val="single" w:sz="4" w:space="0" w:color="000000"/>
            </w:tcBorders>
            <w:shd w:val="clear" w:color="auto" w:fill="002C70"/>
          </w:tcPr>
          <w:p w14:paraId="7439F3C2" w14:textId="77777777" w:rsidR="00041F57" w:rsidRDefault="00041F57" w:rsidP="008972BE">
            <w:pPr>
              <w:pStyle w:val="TableParagraph"/>
              <w:kinsoku w:val="0"/>
              <w:overflowPunct w:val="0"/>
              <w:spacing w:before="160"/>
              <w:ind w:left="112"/>
              <w:rPr>
                <w:b/>
                <w:bCs/>
                <w:color w:val="FFFFFF"/>
                <w:sz w:val="20"/>
                <w:szCs w:val="20"/>
              </w:rPr>
            </w:pPr>
            <w:r>
              <w:rPr>
                <w:b/>
                <w:bCs/>
                <w:color w:val="FFFFFF"/>
                <w:sz w:val="20"/>
                <w:szCs w:val="20"/>
              </w:rPr>
              <w:t>Signed</w:t>
            </w:r>
          </w:p>
        </w:tc>
        <w:tc>
          <w:tcPr>
            <w:tcW w:w="4537" w:type="dxa"/>
            <w:gridSpan w:val="3"/>
            <w:tcBorders>
              <w:top w:val="single" w:sz="4" w:space="0" w:color="000000"/>
              <w:left w:val="single" w:sz="4" w:space="0" w:color="000000"/>
              <w:bottom w:val="single" w:sz="4" w:space="0" w:color="000000"/>
              <w:right w:val="single" w:sz="4" w:space="0" w:color="000000"/>
            </w:tcBorders>
          </w:tcPr>
          <w:p w14:paraId="6E49490B" w14:textId="77777777" w:rsidR="00041F57" w:rsidRDefault="00041F57" w:rsidP="008972BE">
            <w:pPr>
              <w:pStyle w:val="TableParagraph"/>
              <w:kinsoku w:val="0"/>
              <w:overflowPunct w:val="0"/>
              <w:rPr>
                <w:rFonts w:ascii="Times New Roman" w:hAnsi="Times New Roman" w:cs="Times New Roman"/>
                <w:sz w:val="16"/>
                <w:szCs w:val="16"/>
              </w:rPr>
            </w:pPr>
          </w:p>
        </w:tc>
        <w:tc>
          <w:tcPr>
            <w:tcW w:w="1702" w:type="dxa"/>
            <w:gridSpan w:val="2"/>
            <w:tcBorders>
              <w:top w:val="single" w:sz="4" w:space="0" w:color="000000"/>
              <w:left w:val="single" w:sz="4" w:space="0" w:color="000000"/>
              <w:bottom w:val="single" w:sz="4" w:space="0" w:color="000000"/>
              <w:right w:val="single" w:sz="4" w:space="0" w:color="000000"/>
            </w:tcBorders>
            <w:shd w:val="clear" w:color="auto" w:fill="002C70"/>
          </w:tcPr>
          <w:p w14:paraId="0C8416AC" w14:textId="77777777" w:rsidR="00041F57" w:rsidRDefault="00041F57" w:rsidP="008972BE">
            <w:pPr>
              <w:pStyle w:val="TableParagraph"/>
              <w:kinsoku w:val="0"/>
              <w:overflowPunct w:val="0"/>
              <w:spacing w:before="160"/>
              <w:ind w:left="111"/>
              <w:rPr>
                <w:b/>
                <w:bCs/>
                <w:color w:val="FFFFFF"/>
                <w:sz w:val="20"/>
                <w:szCs w:val="20"/>
              </w:rPr>
            </w:pPr>
            <w:r>
              <w:rPr>
                <w:b/>
                <w:bCs/>
                <w:color w:val="FFFFFF"/>
                <w:sz w:val="20"/>
                <w:szCs w:val="20"/>
              </w:rPr>
              <w:t>Date</w:t>
            </w:r>
          </w:p>
        </w:tc>
        <w:tc>
          <w:tcPr>
            <w:tcW w:w="2412" w:type="dxa"/>
            <w:tcBorders>
              <w:top w:val="single" w:sz="4" w:space="0" w:color="000000"/>
              <w:left w:val="single" w:sz="4" w:space="0" w:color="000000"/>
              <w:bottom w:val="single" w:sz="4" w:space="0" w:color="000000"/>
              <w:right w:val="single" w:sz="4" w:space="0" w:color="000000"/>
            </w:tcBorders>
          </w:tcPr>
          <w:p w14:paraId="426678B6" w14:textId="77777777" w:rsidR="00041F57" w:rsidRDefault="00041F57" w:rsidP="008972BE">
            <w:pPr>
              <w:pStyle w:val="TableParagraph"/>
              <w:kinsoku w:val="0"/>
              <w:overflowPunct w:val="0"/>
              <w:rPr>
                <w:rFonts w:ascii="Times New Roman" w:hAnsi="Times New Roman" w:cs="Times New Roman"/>
                <w:sz w:val="16"/>
                <w:szCs w:val="16"/>
              </w:rPr>
            </w:pPr>
          </w:p>
        </w:tc>
      </w:tr>
      <w:tr w:rsidR="00041F57" w14:paraId="16367105" w14:textId="77777777" w:rsidTr="00041F57">
        <w:trPr>
          <w:trHeight w:val="273"/>
        </w:trPr>
        <w:tc>
          <w:tcPr>
            <w:tcW w:w="6239" w:type="dxa"/>
            <w:gridSpan w:val="4"/>
            <w:tcBorders>
              <w:top w:val="single" w:sz="4" w:space="0" w:color="000000"/>
              <w:left w:val="single" w:sz="4" w:space="0" w:color="000000"/>
              <w:bottom w:val="none" w:sz="6" w:space="0" w:color="auto"/>
              <w:right w:val="single" w:sz="4" w:space="0" w:color="000000"/>
            </w:tcBorders>
            <w:shd w:val="clear" w:color="auto" w:fill="EE4E96"/>
          </w:tcPr>
          <w:p w14:paraId="3C237DEE" w14:textId="77777777" w:rsidR="00041F57" w:rsidRDefault="00041F57" w:rsidP="008972BE">
            <w:pPr>
              <w:pStyle w:val="TableParagraph"/>
              <w:kinsoku w:val="0"/>
              <w:overflowPunct w:val="0"/>
              <w:spacing w:before="35" w:line="219" w:lineRule="exact"/>
              <w:ind w:left="112"/>
              <w:rPr>
                <w:b/>
                <w:bCs/>
                <w:color w:val="FFFFFF"/>
                <w:sz w:val="20"/>
                <w:szCs w:val="20"/>
              </w:rPr>
            </w:pPr>
            <w:r>
              <w:rPr>
                <w:b/>
                <w:bCs/>
                <w:color w:val="FFFFFF"/>
                <w:sz w:val="20"/>
                <w:szCs w:val="20"/>
              </w:rPr>
              <w:t>Do you believe that there are risks facing the children in the</w:t>
            </w:r>
          </w:p>
        </w:tc>
        <w:tc>
          <w:tcPr>
            <w:tcW w:w="1279" w:type="dxa"/>
            <w:tcBorders>
              <w:top w:val="single" w:sz="4" w:space="0" w:color="000000"/>
              <w:left w:val="single" w:sz="4" w:space="0" w:color="000000"/>
              <w:bottom w:val="none" w:sz="6" w:space="0" w:color="auto"/>
              <w:right w:val="none" w:sz="6" w:space="0" w:color="auto"/>
            </w:tcBorders>
          </w:tcPr>
          <w:p w14:paraId="38A2E582" w14:textId="77777777" w:rsidR="00041F57" w:rsidRDefault="00041F57" w:rsidP="008972BE">
            <w:pPr>
              <w:pStyle w:val="TableParagraph"/>
              <w:kinsoku w:val="0"/>
              <w:overflowPunct w:val="0"/>
              <w:spacing w:before="33" w:line="221" w:lineRule="exact"/>
              <w:ind w:right="249"/>
              <w:jc w:val="right"/>
              <w:rPr>
                <w:w w:val="95"/>
                <w:sz w:val="20"/>
                <w:szCs w:val="20"/>
              </w:rPr>
            </w:pPr>
            <w:r>
              <w:rPr>
                <w:w w:val="95"/>
                <w:sz w:val="20"/>
                <w:szCs w:val="20"/>
              </w:rPr>
              <w:t>Yes</w:t>
            </w:r>
          </w:p>
        </w:tc>
        <w:tc>
          <w:tcPr>
            <w:tcW w:w="423" w:type="dxa"/>
            <w:tcBorders>
              <w:top w:val="single" w:sz="4" w:space="0" w:color="000000"/>
              <w:left w:val="none" w:sz="6" w:space="0" w:color="auto"/>
              <w:bottom w:val="none" w:sz="6" w:space="0" w:color="auto"/>
              <w:right w:val="none" w:sz="6" w:space="0" w:color="auto"/>
            </w:tcBorders>
          </w:tcPr>
          <w:p w14:paraId="5C4B8218" w14:textId="77777777" w:rsidR="00041F57" w:rsidRDefault="00041F57" w:rsidP="008972BE">
            <w:pPr>
              <w:pStyle w:val="TableParagraph"/>
              <w:kinsoku w:val="0"/>
              <w:overflowPunct w:val="0"/>
              <w:spacing w:before="15" w:line="238" w:lineRule="exact"/>
              <w:ind w:right="-44"/>
              <w:jc w:val="right"/>
              <w:rPr>
                <w:rFonts w:ascii="MS Gothic" w:eastAsia="MS Gothic" w:hAnsi="Times New Roman" w:cs="MS Gothic"/>
                <w:w w:val="98"/>
                <w:sz w:val="20"/>
                <w:szCs w:val="20"/>
              </w:rPr>
            </w:pPr>
            <w:r>
              <w:rPr>
                <w:rFonts w:ascii="MS Gothic" w:eastAsia="MS Gothic" w:hAnsi="Times New Roman" w:cs="MS Gothic" w:hint="eastAsia"/>
                <w:w w:val="98"/>
                <w:sz w:val="20"/>
                <w:szCs w:val="20"/>
              </w:rPr>
              <w:t>☐</w:t>
            </w:r>
          </w:p>
        </w:tc>
        <w:tc>
          <w:tcPr>
            <w:tcW w:w="2412" w:type="dxa"/>
            <w:tcBorders>
              <w:top w:val="single" w:sz="4" w:space="0" w:color="000000"/>
              <w:left w:val="none" w:sz="6" w:space="0" w:color="auto"/>
              <w:bottom w:val="none" w:sz="6" w:space="0" w:color="auto"/>
              <w:right w:val="single" w:sz="4" w:space="0" w:color="000000"/>
            </w:tcBorders>
          </w:tcPr>
          <w:p w14:paraId="57CAB2B3" w14:textId="77777777" w:rsidR="00041F57" w:rsidRDefault="00041F57" w:rsidP="008972BE">
            <w:pPr>
              <w:pStyle w:val="TableParagraph"/>
              <w:kinsoku w:val="0"/>
              <w:overflowPunct w:val="0"/>
              <w:rPr>
                <w:rFonts w:ascii="Times New Roman" w:hAnsi="Times New Roman" w:cs="Times New Roman"/>
                <w:sz w:val="16"/>
                <w:szCs w:val="16"/>
              </w:rPr>
            </w:pPr>
          </w:p>
        </w:tc>
      </w:tr>
      <w:tr w:rsidR="00041F57" w14:paraId="0B5BBD3B" w14:textId="77777777" w:rsidTr="00041F57">
        <w:trPr>
          <w:trHeight w:val="294"/>
        </w:trPr>
        <w:tc>
          <w:tcPr>
            <w:tcW w:w="1702" w:type="dxa"/>
            <w:tcBorders>
              <w:top w:val="none" w:sz="6" w:space="0" w:color="auto"/>
              <w:left w:val="single" w:sz="4" w:space="0" w:color="000000"/>
              <w:bottom w:val="single" w:sz="4" w:space="0" w:color="000000"/>
              <w:right w:val="none" w:sz="6" w:space="0" w:color="auto"/>
            </w:tcBorders>
            <w:shd w:val="clear" w:color="auto" w:fill="EE4E96"/>
          </w:tcPr>
          <w:p w14:paraId="419A8730" w14:textId="77777777" w:rsidR="00041F57" w:rsidRDefault="00041F57" w:rsidP="008972BE">
            <w:pPr>
              <w:pStyle w:val="TableParagraph"/>
              <w:kinsoku w:val="0"/>
              <w:overflowPunct w:val="0"/>
              <w:spacing w:before="1"/>
              <w:ind w:left="112"/>
              <w:rPr>
                <w:b/>
                <w:bCs/>
                <w:color w:val="FFFFFF"/>
                <w:sz w:val="20"/>
                <w:szCs w:val="20"/>
              </w:rPr>
            </w:pPr>
            <w:r>
              <w:rPr>
                <w:b/>
                <w:bCs/>
                <w:color w:val="FFFFFF"/>
                <w:sz w:val="20"/>
                <w:szCs w:val="20"/>
              </w:rPr>
              <w:t>family?</w:t>
            </w:r>
          </w:p>
        </w:tc>
        <w:tc>
          <w:tcPr>
            <w:tcW w:w="1930" w:type="dxa"/>
            <w:tcBorders>
              <w:top w:val="none" w:sz="6" w:space="0" w:color="auto"/>
              <w:left w:val="none" w:sz="6" w:space="0" w:color="auto"/>
              <w:bottom w:val="single" w:sz="4" w:space="0" w:color="000000"/>
              <w:right w:val="none" w:sz="6" w:space="0" w:color="auto"/>
            </w:tcBorders>
            <w:shd w:val="clear" w:color="auto" w:fill="EE4E96"/>
          </w:tcPr>
          <w:p w14:paraId="60410305" w14:textId="77777777" w:rsidR="00041F57" w:rsidRDefault="00041F57" w:rsidP="008972BE">
            <w:pPr>
              <w:pStyle w:val="TableParagraph"/>
              <w:kinsoku w:val="0"/>
              <w:overflowPunct w:val="0"/>
              <w:rPr>
                <w:rFonts w:ascii="Times New Roman" w:hAnsi="Times New Roman" w:cs="Times New Roman"/>
                <w:sz w:val="16"/>
                <w:szCs w:val="16"/>
              </w:rPr>
            </w:pPr>
          </w:p>
        </w:tc>
        <w:tc>
          <w:tcPr>
            <w:tcW w:w="1279" w:type="dxa"/>
            <w:tcBorders>
              <w:top w:val="none" w:sz="6" w:space="0" w:color="auto"/>
              <w:left w:val="none" w:sz="6" w:space="0" w:color="auto"/>
              <w:bottom w:val="single" w:sz="4" w:space="0" w:color="000000"/>
              <w:right w:val="none" w:sz="6" w:space="0" w:color="auto"/>
            </w:tcBorders>
            <w:shd w:val="clear" w:color="auto" w:fill="EE4E96"/>
          </w:tcPr>
          <w:p w14:paraId="391DB4B4" w14:textId="77777777" w:rsidR="00041F57" w:rsidRDefault="00041F57" w:rsidP="008972BE">
            <w:pPr>
              <w:pStyle w:val="TableParagraph"/>
              <w:kinsoku w:val="0"/>
              <w:overflowPunct w:val="0"/>
              <w:rPr>
                <w:rFonts w:ascii="Times New Roman" w:hAnsi="Times New Roman" w:cs="Times New Roman"/>
                <w:sz w:val="16"/>
                <w:szCs w:val="16"/>
              </w:rPr>
            </w:pPr>
          </w:p>
        </w:tc>
        <w:tc>
          <w:tcPr>
            <w:tcW w:w="1328" w:type="dxa"/>
            <w:tcBorders>
              <w:top w:val="none" w:sz="6" w:space="0" w:color="auto"/>
              <w:left w:val="none" w:sz="6" w:space="0" w:color="auto"/>
              <w:bottom w:val="single" w:sz="4" w:space="0" w:color="000000"/>
              <w:right w:val="single" w:sz="4" w:space="0" w:color="000000"/>
            </w:tcBorders>
            <w:shd w:val="clear" w:color="auto" w:fill="EE4E96"/>
          </w:tcPr>
          <w:p w14:paraId="43AA27B8" w14:textId="77777777" w:rsidR="00041F57" w:rsidRDefault="00041F57" w:rsidP="008972BE">
            <w:pPr>
              <w:pStyle w:val="TableParagraph"/>
              <w:kinsoku w:val="0"/>
              <w:overflowPunct w:val="0"/>
              <w:rPr>
                <w:rFonts w:ascii="Times New Roman" w:hAnsi="Times New Roman" w:cs="Times New Roman"/>
                <w:sz w:val="16"/>
                <w:szCs w:val="16"/>
              </w:rPr>
            </w:pPr>
          </w:p>
        </w:tc>
        <w:tc>
          <w:tcPr>
            <w:tcW w:w="1279" w:type="dxa"/>
            <w:tcBorders>
              <w:top w:val="none" w:sz="6" w:space="0" w:color="auto"/>
              <w:left w:val="single" w:sz="4" w:space="0" w:color="000000"/>
              <w:bottom w:val="single" w:sz="4" w:space="0" w:color="000000"/>
              <w:right w:val="none" w:sz="6" w:space="0" w:color="auto"/>
            </w:tcBorders>
          </w:tcPr>
          <w:p w14:paraId="71C29EE0" w14:textId="77777777" w:rsidR="00041F57" w:rsidRDefault="00041F57" w:rsidP="008972BE">
            <w:pPr>
              <w:pStyle w:val="TableParagraph"/>
              <w:kinsoku w:val="0"/>
              <w:overflowPunct w:val="0"/>
              <w:spacing w:before="20"/>
              <w:ind w:right="335"/>
              <w:jc w:val="right"/>
              <w:rPr>
                <w:w w:val="95"/>
                <w:sz w:val="20"/>
                <w:szCs w:val="20"/>
              </w:rPr>
            </w:pPr>
            <w:r>
              <w:rPr>
                <w:w w:val="95"/>
                <w:sz w:val="20"/>
                <w:szCs w:val="20"/>
              </w:rPr>
              <w:t>No</w:t>
            </w:r>
          </w:p>
        </w:tc>
        <w:tc>
          <w:tcPr>
            <w:tcW w:w="423" w:type="dxa"/>
            <w:tcBorders>
              <w:top w:val="none" w:sz="6" w:space="0" w:color="auto"/>
              <w:left w:val="none" w:sz="6" w:space="0" w:color="auto"/>
              <w:bottom w:val="single" w:sz="4" w:space="0" w:color="000000"/>
              <w:right w:val="none" w:sz="6" w:space="0" w:color="auto"/>
            </w:tcBorders>
          </w:tcPr>
          <w:p w14:paraId="5255D9D4" w14:textId="77777777" w:rsidR="00041F57" w:rsidRDefault="00041F57" w:rsidP="008972BE">
            <w:pPr>
              <w:pStyle w:val="TableParagraph"/>
              <w:kinsoku w:val="0"/>
              <w:overflowPunct w:val="0"/>
              <w:spacing w:before="10"/>
              <w:ind w:right="-44"/>
              <w:jc w:val="right"/>
              <w:rPr>
                <w:rFonts w:ascii="MS Gothic" w:eastAsia="MS Gothic" w:hAnsi="Times New Roman" w:cs="MS Gothic"/>
                <w:w w:val="98"/>
                <w:sz w:val="20"/>
                <w:szCs w:val="20"/>
              </w:rPr>
            </w:pPr>
            <w:r>
              <w:rPr>
                <w:rFonts w:ascii="MS Gothic" w:eastAsia="MS Gothic" w:hAnsi="Times New Roman" w:cs="MS Gothic" w:hint="eastAsia"/>
                <w:w w:val="98"/>
                <w:sz w:val="20"/>
                <w:szCs w:val="20"/>
              </w:rPr>
              <w:t>☐</w:t>
            </w:r>
          </w:p>
        </w:tc>
        <w:tc>
          <w:tcPr>
            <w:tcW w:w="2412" w:type="dxa"/>
            <w:tcBorders>
              <w:top w:val="none" w:sz="6" w:space="0" w:color="auto"/>
              <w:left w:val="none" w:sz="6" w:space="0" w:color="auto"/>
              <w:bottom w:val="single" w:sz="4" w:space="0" w:color="000000"/>
              <w:right w:val="single" w:sz="4" w:space="0" w:color="000000"/>
            </w:tcBorders>
          </w:tcPr>
          <w:p w14:paraId="42928DEE" w14:textId="77777777" w:rsidR="00041F57" w:rsidRDefault="00041F57" w:rsidP="008972BE">
            <w:pPr>
              <w:pStyle w:val="TableParagraph"/>
              <w:kinsoku w:val="0"/>
              <w:overflowPunct w:val="0"/>
              <w:rPr>
                <w:rFonts w:ascii="Times New Roman" w:hAnsi="Times New Roman" w:cs="Times New Roman"/>
                <w:sz w:val="16"/>
                <w:szCs w:val="16"/>
              </w:rPr>
            </w:pPr>
          </w:p>
        </w:tc>
      </w:tr>
      <w:tr w:rsidR="00041F57" w14:paraId="04DDE40E" w14:textId="77777777" w:rsidTr="00041F57">
        <w:trPr>
          <w:trHeight w:val="688"/>
        </w:trPr>
        <w:tc>
          <w:tcPr>
            <w:tcW w:w="3632" w:type="dxa"/>
            <w:gridSpan w:val="2"/>
            <w:tcBorders>
              <w:top w:val="single" w:sz="4" w:space="0" w:color="000000"/>
              <w:left w:val="single" w:sz="4" w:space="0" w:color="000000"/>
              <w:bottom w:val="single" w:sz="4" w:space="0" w:color="000000"/>
              <w:right w:val="single" w:sz="4" w:space="0" w:color="000000"/>
            </w:tcBorders>
            <w:shd w:val="clear" w:color="auto" w:fill="002C70"/>
          </w:tcPr>
          <w:p w14:paraId="597724C6" w14:textId="77777777" w:rsidR="00041F57" w:rsidRDefault="00041F57" w:rsidP="008972BE">
            <w:pPr>
              <w:pStyle w:val="TableParagraph"/>
              <w:kinsoku w:val="0"/>
              <w:overflowPunct w:val="0"/>
              <w:spacing w:line="225" w:lineRule="exact"/>
              <w:ind w:left="112"/>
              <w:rPr>
                <w:b/>
                <w:bCs/>
                <w:color w:val="FFFFFF"/>
                <w:sz w:val="20"/>
                <w:szCs w:val="20"/>
              </w:rPr>
            </w:pPr>
            <w:r>
              <w:rPr>
                <w:b/>
                <w:bCs/>
                <w:color w:val="FFFFFF"/>
                <w:sz w:val="20"/>
                <w:szCs w:val="20"/>
              </w:rPr>
              <w:t>If yes, please confirm if you have</w:t>
            </w:r>
          </w:p>
          <w:p w14:paraId="4ACA9D71" w14:textId="77777777" w:rsidR="00041F57" w:rsidRDefault="00041F57" w:rsidP="008972BE">
            <w:pPr>
              <w:pStyle w:val="TableParagraph"/>
              <w:kinsoku w:val="0"/>
              <w:overflowPunct w:val="0"/>
              <w:spacing w:before="5" w:line="228" w:lineRule="exact"/>
              <w:ind w:left="112" w:right="444"/>
              <w:rPr>
                <w:b/>
                <w:bCs/>
                <w:color w:val="FFFFFF"/>
                <w:sz w:val="20"/>
                <w:szCs w:val="20"/>
              </w:rPr>
            </w:pPr>
            <w:r>
              <w:rPr>
                <w:b/>
                <w:bCs/>
                <w:color w:val="FFFFFF"/>
                <w:sz w:val="20"/>
                <w:szCs w:val="20"/>
              </w:rPr>
              <w:t>made a referral to safeguard the children?</w:t>
            </w:r>
          </w:p>
        </w:tc>
        <w:tc>
          <w:tcPr>
            <w:tcW w:w="1279" w:type="dxa"/>
            <w:tcBorders>
              <w:top w:val="single" w:sz="4" w:space="0" w:color="000000"/>
              <w:left w:val="single" w:sz="4" w:space="0" w:color="000000"/>
              <w:bottom w:val="single" w:sz="4" w:space="0" w:color="000000"/>
              <w:right w:val="none" w:sz="6" w:space="0" w:color="auto"/>
            </w:tcBorders>
          </w:tcPr>
          <w:p w14:paraId="5A06C5E6" w14:textId="77777777" w:rsidR="00041F57" w:rsidRDefault="00041F57" w:rsidP="008972BE">
            <w:pPr>
              <w:pStyle w:val="TableParagraph"/>
              <w:kinsoku w:val="0"/>
              <w:overflowPunct w:val="0"/>
              <w:spacing w:before="98" w:line="271" w:lineRule="auto"/>
              <w:ind w:left="680" w:right="246"/>
              <w:rPr>
                <w:sz w:val="20"/>
                <w:szCs w:val="20"/>
              </w:rPr>
            </w:pPr>
            <w:r>
              <w:rPr>
                <w:w w:val="95"/>
                <w:sz w:val="20"/>
                <w:szCs w:val="20"/>
              </w:rPr>
              <w:t xml:space="preserve">Yes </w:t>
            </w:r>
            <w:r>
              <w:rPr>
                <w:sz w:val="20"/>
                <w:szCs w:val="20"/>
              </w:rPr>
              <w:t>No</w:t>
            </w:r>
          </w:p>
        </w:tc>
        <w:tc>
          <w:tcPr>
            <w:tcW w:w="1328" w:type="dxa"/>
            <w:tcBorders>
              <w:top w:val="single" w:sz="4" w:space="0" w:color="000000"/>
              <w:left w:val="none" w:sz="6" w:space="0" w:color="auto"/>
              <w:bottom w:val="single" w:sz="4" w:space="0" w:color="000000"/>
              <w:right w:val="single" w:sz="4" w:space="0" w:color="000000"/>
            </w:tcBorders>
          </w:tcPr>
          <w:p w14:paraId="50E2FE31" w14:textId="77777777" w:rsidR="00041F57" w:rsidRDefault="00041F57" w:rsidP="008972BE">
            <w:pPr>
              <w:pStyle w:val="TableParagraph"/>
              <w:kinsoku w:val="0"/>
              <w:overflowPunct w:val="0"/>
              <w:spacing w:before="85"/>
              <w:ind w:left="258"/>
              <w:rPr>
                <w:rFonts w:ascii="MS Gothic" w:eastAsia="MS Gothic" w:hAnsi="Times New Roman" w:cs="MS Gothic"/>
                <w:w w:val="98"/>
                <w:sz w:val="20"/>
                <w:szCs w:val="20"/>
              </w:rPr>
            </w:pPr>
            <w:r>
              <w:rPr>
                <w:rFonts w:ascii="MS Gothic" w:eastAsia="MS Gothic" w:hAnsi="Times New Roman" w:cs="MS Gothic" w:hint="eastAsia"/>
                <w:w w:val="98"/>
                <w:sz w:val="20"/>
                <w:szCs w:val="20"/>
              </w:rPr>
              <w:t>☐</w:t>
            </w:r>
          </w:p>
          <w:p w14:paraId="2F3E7E62" w14:textId="77777777" w:rsidR="00041F57" w:rsidRDefault="00041F57" w:rsidP="008972BE">
            <w:pPr>
              <w:pStyle w:val="TableParagraph"/>
              <w:kinsoku w:val="0"/>
              <w:overflowPunct w:val="0"/>
              <w:spacing w:before="5"/>
              <w:ind w:left="258"/>
              <w:rPr>
                <w:rFonts w:ascii="MS Gothic" w:eastAsia="MS Gothic" w:hAnsi="Times New Roman" w:cs="MS Gothic"/>
                <w:w w:val="98"/>
                <w:sz w:val="20"/>
                <w:szCs w:val="20"/>
              </w:rPr>
            </w:pPr>
            <w:r>
              <w:rPr>
                <w:rFonts w:ascii="MS Gothic" w:eastAsia="MS Gothic" w:hAnsi="Times New Roman" w:cs="MS Gothic" w:hint="eastAsia"/>
                <w:w w:val="98"/>
                <w:sz w:val="20"/>
                <w:szCs w:val="20"/>
              </w:rPr>
              <w:t>☐</w:t>
            </w:r>
          </w:p>
        </w:tc>
        <w:tc>
          <w:tcPr>
            <w:tcW w:w="1702" w:type="dxa"/>
            <w:gridSpan w:val="2"/>
            <w:tcBorders>
              <w:top w:val="single" w:sz="4" w:space="0" w:color="000000"/>
              <w:left w:val="single" w:sz="4" w:space="0" w:color="000000"/>
              <w:bottom w:val="single" w:sz="4" w:space="0" w:color="000000"/>
              <w:right w:val="single" w:sz="4" w:space="0" w:color="000000"/>
            </w:tcBorders>
            <w:shd w:val="clear" w:color="auto" w:fill="002C70"/>
          </w:tcPr>
          <w:p w14:paraId="0B83549D" w14:textId="77777777" w:rsidR="00041F57" w:rsidRDefault="00041F57" w:rsidP="008972BE">
            <w:pPr>
              <w:pStyle w:val="TableParagraph"/>
              <w:kinsoku w:val="0"/>
              <w:overflowPunct w:val="0"/>
              <w:spacing w:before="107"/>
              <w:ind w:left="111"/>
              <w:rPr>
                <w:b/>
                <w:bCs/>
                <w:color w:val="FFFFFF"/>
                <w:sz w:val="20"/>
                <w:szCs w:val="20"/>
              </w:rPr>
            </w:pPr>
            <w:r>
              <w:rPr>
                <w:b/>
                <w:bCs/>
                <w:color w:val="FFFFFF"/>
                <w:sz w:val="20"/>
                <w:szCs w:val="20"/>
              </w:rPr>
              <w:t>Date referral made</w:t>
            </w:r>
          </w:p>
        </w:tc>
        <w:tc>
          <w:tcPr>
            <w:tcW w:w="2412" w:type="dxa"/>
            <w:tcBorders>
              <w:top w:val="single" w:sz="4" w:space="0" w:color="000000"/>
              <w:left w:val="single" w:sz="4" w:space="0" w:color="000000"/>
              <w:bottom w:val="single" w:sz="4" w:space="0" w:color="000000"/>
              <w:right w:val="single" w:sz="4" w:space="0" w:color="000000"/>
            </w:tcBorders>
          </w:tcPr>
          <w:p w14:paraId="4851CACD" w14:textId="77777777" w:rsidR="00041F57" w:rsidRDefault="00041F57" w:rsidP="008972BE">
            <w:pPr>
              <w:pStyle w:val="TableParagraph"/>
              <w:kinsoku w:val="0"/>
              <w:overflowPunct w:val="0"/>
              <w:rPr>
                <w:rFonts w:ascii="Times New Roman" w:hAnsi="Times New Roman" w:cs="Times New Roman"/>
                <w:sz w:val="16"/>
                <w:szCs w:val="16"/>
              </w:rPr>
            </w:pPr>
          </w:p>
        </w:tc>
      </w:tr>
      <w:tr w:rsidR="00041F57" w14:paraId="5DF32C5E" w14:textId="77777777" w:rsidTr="00041F57">
        <w:trPr>
          <w:trHeight w:val="566"/>
        </w:trPr>
        <w:tc>
          <w:tcPr>
            <w:tcW w:w="1702" w:type="dxa"/>
            <w:tcBorders>
              <w:top w:val="single" w:sz="4" w:space="0" w:color="000000"/>
              <w:left w:val="single" w:sz="4" w:space="0" w:color="000000"/>
              <w:bottom w:val="single" w:sz="4" w:space="0" w:color="000000"/>
              <w:right w:val="single" w:sz="4" w:space="0" w:color="000000"/>
            </w:tcBorders>
            <w:shd w:val="clear" w:color="auto" w:fill="002C70"/>
          </w:tcPr>
          <w:p w14:paraId="4F82AECC" w14:textId="77777777" w:rsidR="00041F57" w:rsidRDefault="00041F57" w:rsidP="008972BE">
            <w:pPr>
              <w:pStyle w:val="TableParagraph"/>
              <w:kinsoku w:val="0"/>
              <w:overflowPunct w:val="0"/>
              <w:spacing w:before="160"/>
              <w:ind w:left="112"/>
              <w:rPr>
                <w:b/>
                <w:bCs/>
                <w:color w:val="FFFFFF"/>
                <w:sz w:val="20"/>
                <w:szCs w:val="20"/>
              </w:rPr>
            </w:pPr>
            <w:r>
              <w:rPr>
                <w:b/>
                <w:bCs/>
                <w:color w:val="FFFFFF"/>
                <w:sz w:val="20"/>
                <w:szCs w:val="20"/>
              </w:rPr>
              <w:t>Signed</w:t>
            </w:r>
          </w:p>
        </w:tc>
        <w:tc>
          <w:tcPr>
            <w:tcW w:w="4537" w:type="dxa"/>
            <w:gridSpan w:val="3"/>
            <w:tcBorders>
              <w:top w:val="single" w:sz="4" w:space="0" w:color="000000"/>
              <w:left w:val="single" w:sz="4" w:space="0" w:color="000000"/>
              <w:bottom w:val="single" w:sz="4" w:space="0" w:color="000000"/>
              <w:right w:val="single" w:sz="4" w:space="0" w:color="000000"/>
            </w:tcBorders>
          </w:tcPr>
          <w:p w14:paraId="6378AD69" w14:textId="77777777" w:rsidR="00041F57" w:rsidRDefault="00041F57" w:rsidP="008972BE">
            <w:pPr>
              <w:pStyle w:val="TableParagraph"/>
              <w:kinsoku w:val="0"/>
              <w:overflowPunct w:val="0"/>
              <w:rPr>
                <w:rFonts w:ascii="Times New Roman" w:hAnsi="Times New Roman" w:cs="Times New Roman"/>
                <w:sz w:val="16"/>
                <w:szCs w:val="16"/>
              </w:rPr>
            </w:pPr>
          </w:p>
        </w:tc>
        <w:tc>
          <w:tcPr>
            <w:tcW w:w="1702" w:type="dxa"/>
            <w:gridSpan w:val="2"/>
            <w:tcBorders>
              <w:top w:val="single" w:sz="4" w:space="0" w:color="000000"/>
              <w:left w:val="single" w:sz="4" w:space="0" w:color="000000"/>
              <w:bottom w:val="single" w:sz="4" w:space="0" w:color="000000"/>
              <w:right w:val="single" w:sz="4" w:space="0" w:color="000000"/>
            </w:tcBorders>
            <w:shd w:val="clear" w:color="auto" w:fill="002C70"/>
          </w:tcPr>
          <w:p w14:paraId="27A1852A" w14:textId="77777777" w:rsidR="00041F57" w:rsidRDefault="00041F57" w:rsidP="008972BE">
            <w:pPr>
              <w:pStyle w:val="TableParagraph"/>
              <w:kinsoku w:val="0"/>
              <w:overflowPunct w:val="0"/>
              <w:spacing w:before="160"/>
              <w:ind w:left="111"/>
              <w:rPr>
                <w:b/>
                <w:bCs/>
                <w:color w:val="FFFFFF"/>
                <w:sz w:val="20"/>
                <w:szCs w:val="20"/>
              </w:rPr>
            </w:pPr>
            <w:r>
              <w:rPr>
                <w:b/>
                <w:bCs/>
                <w:color w:val="FFFFFF"/>
                <w:sz w:val="20"/>
                <w:szCs w:val="20"/>
              </w:rPr>
              <w:t>Date</w:t>
            </w:r>
          </w:p>
        </w:tc>
        <w:tc>
          <w:tcPr>
            <w:tcW w:w="2412" w:type="dxa"/>
            <w:tcBorders>
              <w:top w:val="single" w:sz="4" w:space="0" w:color="000000"/>
              <w:left w:val="single" w:sz="4" w:space="0" w:color="000000"/>
              <w:bottom w:val="single" w:sz="4" w:space="0" w:color="000000"/>
              <w:right w:val="single" w:sz="4" w:space="0" w:color="000000"/>
            </w:tcBorders>
          </w:tcPr>
          <w:p w14:paraId="7A7E64EF" w14:textId="77777777" w:rsidR="00041F57" w:rsidRDefault="00041F57" w:rsidP="008972BE">
            <w:pPr>
              <w:pStyle w:val="TableParagraph"/>
              <w:kinsoku w:val="0"/>
              <w:overflowPunct w:val="0"/>
              <w:rPr>
                <w:rFonts w:ascii="Times New Roman" w:hAnsi="Times New Roman" w:cs="Times New Roman"/>
                <w:sz w:val="16"/>
                <w:szCs w:val="16"/>
              </w:rPr>
            </w:pPr>
          </w:p>
        </w:tc>
      </w:tr>
      <w:tr w:rsidR="00041F57" w14:paraId="2B1C8A80" w14:textId="77777777" w:rsidTr="00041F57">
        <w:trPr>
          <w:trHeight w:val="566"/>
        </w:trPr>
        <w:tc>
          <w:tcPr>
            <w:tcW w:w="1702" w:type="dxa"/>
            <w:tcBorders>
              <w:top w:val="single" w:sz="4" w:space="0" w:color="000000"/>
              <w:left w:val="single" w:sz="4" w:space="0" w:color="000000"/>
              <w:bottom w:val="single" w:sz="4" w:space="0" w:color="000000"/>
              <w:right w:val="single" w:sz="4" w:space="0" w:color="000000"/>
            </w:tcBorders>
            <w:shd w:val="clear" w:color="auto" w:fill="002C70"/>
          </w:tcPr>
          <w:p w14:paraId="54FA029D" w14:textId="77777777" w:rsidR="00041F57" w:rsidRDefault="00041F57" w:rsidP="008972BE">
            <w:pPr>
              <w:pStyle w:val="TableParagraph"/>
              <w:kinsoku w:val="0"/>
              <w:overflowPunct w:val="0"/>
              <w:spacing w:before="160"/>
              <w:ind w:left="112"/>
              <w:rPr>
                <w:b/>
                <w:bCs/>
                <w:color w:val="FFFFFF"/>
                <w:sz w:val="20"/>
                <w:szCs w:val="20"/>
              </w:rPr>
            </w:pPr>
            <w:r>
              <w:rPr>
                <w:b/>
                <w:bCs/>
                <w:color w:val="FFFFFF"/>
                <w:sz w:val="20"/>
                <w:szCs w:val="20"/>
              </w:rPr>
              <w:t>Name</w:t>
            </w:r>
          </w:p>
        </w:tc>
        <w:tc>
          <w:tcPr>
            <w:tcW w:w="8651" w:type="dxa"/>
            <w:gridSpan w:val="6"/>
            <w:tcBorders>
              <w:top w:val="single" w:sz="4" w:space="0" w:color="000000"/>
              <w:left w:val="single" w:sz="4" w:space="0" w:color="000000"/>
              <w:bottom w:val="single" w:sz="4" w:space="0" w:color="000000"/>
              <w:right w:val="single" w:sz="4" w:space="0" w:color="000000"/>
            </w:tcBorders>
          </w:tcPr>
          <w:p w14:paraId="16433387" w14:textId="77777777" w:rsidR="00041F57" w:rsidRDefault="00041F57" w:rsidP="008972BE">
            <w:pPr>
              <w:pStyle w:val="TableParagraph"/>
              <w:kinsoku w:val="0"/>
              <w:overflowPunct w:val="0"/>
              <w:rPr>
                <w:rFonts w:ascii="Times New Roman" w:hAnsi="Times New Roman" w:cs="Times New Roman"/>
                <w:sz w:val="16"/>
                <w:szCs w:val="16"/>
              </w:rPr>
            </w:pPr>
          </w:p>
        </w:tc>
      </w:tr>
    </w:tbl>
    <w:p w14:paraId="00FA1CC8" w14:textId="77777777" w:rsidR="00041F57" w:rsidRDefault="00041F57" w:rsidP="00041F57">
      <w:pPr>
        <w:pStyle w:val="BodyText"/>
        <w:kinsoku w:val="0"/>
        <w:overflowPunct w:val="0"/>
        <w:spacing w:before="7"/>
        <w:rPr>
          <w:b/>
          <w:bCs/>
          <w:sz w:val="16"/>
          <w:szCs w:val="16"/>
        </w:rPr>
      </w:pPr>
      <w:r>
        <w:rPr>
          <w:noProof/>
        </w:rPr>
        <mc:AlternateContent>
          <mc:Choice Requires="wpg">
            <w:drawing>
              <wp:anchor distT="0" distB="0" distL="0" distR="0" simplePos="0" relativeHeight="251666432" behindDoc="0" locked="0" layoutInCell="0" allowOverlap="1" wp14:anchorId="40F1AFB7" wp14:editId="12EEE2EA">
                <wp:simplePos x="0" y="0"/>
                <wp:positionH relativeFrom="page">
                  <wp:posOffset>504190</wp:posOffset>
                </wp:positionH>
                <wp:positionV relativeFrom="paragraph">
                  <wp:posOffset>147320</wp:posOffset>
                </wp:positionV>
                <wp:extent cx="6555740" cy="1581785"/>
                <wp:effectExtent l="0" t="0" r="0" b="0"/>
                <wp:wrapTopAndBottom/>
                <wp:docPr id="1992106998"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5740" cy="1581785"/>
                          <a:chOff x="794" y="232"/>
                          <a:chExt cx="10324" cy="2491"/>
                        </a:xfrm>
                      </wpg:grpSpPr>
                      <wps:wsp>
                        <wps:cNvPr id="638561397" name="Freeform 16"/>
                        <wps:cNvSpPr>
                          <a:spLocks/>
                        </wps:cNvSpPr>
                        <wps:spPr bwMode="auto">
                          <a:xfrm>
                            <a:off x="798" y="234"/>
                            <a:ext cx="10313" cy="20"/>
                          </a:xfrm>
                          <a:custGeom>
                            <a:avLst/>
                            <a:gdLst>
                              <a:gd name="T0" fmla="*/ 0 w 10313"/>
                              <a:gd name="T1" fmla="*/ 0 h 20"/>
                              <a:gd name="T2" fmla="*/ 10313 w 10313"/>
                              <a:gd name="T3" fmla="*/ 0 h 20"/>
                            </a:gdLst>
                            <a:ahLst/>
                            <a:cxnLst>
                              <a:cxn ang="0">
                                <a:pos x="T0" y="T1"/>
                              </a:cxn>
                              <a:cxn ang="0">
                                <a:pos x="T2" y="T3"/>
                              </a:cxn>
                            </a:cxnLst>
                            <a:rect l="0" t="0" r="r" b="b"/>
                            <a:pathLst>
                              <a:path w="10313" h="20">
                                <a:moveTo>
                                  <a:pt x="0" y="0"/>
                                </a:moveTo>
                                <a:lnTo>
                                  <a:pt x="10313" y="0"/>
                                </a:lnTo>
                              </a:path>
                            </a:pathLst>
                          </a:custGeom>
                          <a:noFill/>
                          <a:ln w="25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3646998" name="Freeform 17"/>
                        <wps:cNvSpPr>
                          <a:spLocks/>
                        </wps:cNvSpPr>
                        <wps:spPr bwMode="auto">
                          <a:xfrm>
                            <a:off x="798" y="695"/>
                            <a:ext cx="10313" cy="20"/>
                          </a:xfrm>
                          <a:custGeom>
                            <a:avLst/>
                            <a:gdLst>
                              <a:gd name="T0" fmla="*/ 0 w 10313"/>
                              <a:gd name="T1" fmla="*/ 0 h 20"/>
                              <a:gd name="T2" fmla="*/ 10313 w 10313"/>
                              <a:gd name="T3" fmla="*/ 0 h 20"/>
                            </a:gdLst>
                            <a:ahLst/>
                            <a:cxnLst>
                              <a:cxn ang="0">
                                <a:pos x="T0" y="T1"/>
                              </a:cxn>
                              <a:cxn ang="0">
                                <a:pos x="T2" y="T3"/>
                              </a:cxn>
                            </a:cxnLst>
                            <a:rect l="0" t="0" r="r" b="b"/>
                            <a:pathLst>
                              <a:path w="10313" h="20">
                                <a:moveTo>
                                  <a:pt x="0" y="0"/>
                                </a:moveTo>
                                <a:lnTo>
                                  <a:pt x="10313" y="0"/>
                                </a:lnTo>
                              </a:path>
                            </a:pathLst>
                          </a:custGeom>
                          <a:noFill/>
                          <a:ln w="86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1856838" name="Freeform 18"/>
                        <wps:cNvSpPr>
                          <a:spLocks/>
                        </wps:cNvSpPr>
                        <wps:spPr bwMode="auto">
                          <a:xfrm>
                            <a:off x="796" y="233"/>
                            <a:ext cx="20" cy="2490"/>
                          </a:xfrm>
                          <a:custGeom>
                            <a:avLst/>
                            <a:gdLst>
                              <a:gd name="T0" fmla="*/ 0 w 20"/>
                              <a:gd name="T1" fmla="*/ 0 h 2490"/>
                              <a:gd name="T2" fmla="*/ 0 w 20"/>
                              <a:gd name="T3" fmla="*/ 2489 h 2490"/>
                            </a:gdLst>
                            <a:ahLst/>
                            <a:cxnLst>
                              <a:cxn ang="0">
                                <a:pos x="T0" y="T1"/>
                              </a:cxn>
                              <a:cxn ang="0">
                                <a:pos x="T2" y="T3"/>
                              </a:cxn>
                            </a:cxnLst>
                            <a:rect l="0" t="0" r="r" b="b"/>
                            <a:pathLst>
                              <a:path w="20" h="2490">
                                <a:moveTo>
                                  <a:pt x="0" y="0"/>
                                </a:moveTo>
                                <a:lnTo>
                                  <a:pt x="0" y="2489"/>
                                </a:lnTo>
                              </a:path>
                            </a:pathLst>
                          </a:custGeom>
                          <a:noFill/>
                          <a:ln w="34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9280298" name="Freeform 19"/>
                        <wps:cNvSpPr>
                          <a:spLocks/>
                        </wps:cNvSpPr>
                        <wps:spPr bwMode="auto">
                          <a:xfrm>
                            <a:off x="798" y="2720"/>
                            <a:ext cx="10313" cy="20"/>
                          </a:xfrm>
                          <a:custGeom>
                            <a:avLst/>
                            <a:gdLst>
                              <a:gd name="T0" fmla="*/ 0 w 10313"/>
                              <a:gd name="T1" fmla="*/ 0 h 20"/>
                              <a:gd name="T2" fmla="*/ 10313 w 10313"/>
                              <a:gd name="T3" fmla="*/ 0 h 20"/>
                            </a:gdLst>
                            <a:ahLst/>
                            <a:cxnLst>
                              <a:cxn ang="0">
                                <a:pos x="T0" y="T1"/>
                              </a:cxn>
                              <a:cxn ang="0">
                                <a:pos x="T2" y="T3"/>
                              </a:cxn>
                            </a:cxnLst>
                            <a:rect l="0" t="0" r="r" b="b"/>
                            <a:pathLst>
                              <a:path w="10313" h="20">
                                <a:moveTo>
                                  <a:pt x="0" y="0"/>
                                </a:moveTo>
                                <a:lnTo>
                                  <a:pt x="10313"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711857" name="Freeform 20"/>
                        <wps:cNvSpPr>
                          <a:spLocks/>
                        </wps:cNvSpPr>
                        <wps:spPr bwMode="auto">
                          <a:xfrm>
                            <a:off x="11114" y="233"/>
                            <a:ext cx="20" cy="2490"/>
                          </a:xfrm>
                          <a:custGeom>
                            <a:avLst/>
                            <a:gdLst>
                              <a:gd name="T0" fmla="*/ 0 w 20"/>
                              <a:gd name="T1" fmla="*/ 0 h 2490"/>
                              <a:gd name="T2" fmla="*/ 0 w 20"/>
                              <a:gd name="T3" fmla="*/ 2489 h 2490"/>
                            </a:gdLst>
                            <a:ahLst/>
                            <a:cxnLst>
                              <a:cxn ang="0">
                                <a:pos x="T0" y="T1"/>
                              </a:cxn>
                              <a:cxn ang="0">
                                <a:pos x="T2" y="T3"/>
                              </a:cxn>
                            </a:cxnLst>
                            <a:rect l="0" t="0" r="r" b="b"/>
                            <a:pathLst>
                              <a:path w="20" h="2490">
                                <a:moveTo>
                                  <a:pt x="0" y="0"/>
                                </a:moveTo>
                                <a:lnTo>
                                  <a:pt x="0" y="2489"/>
                                </a:lnTo>
                              </a:path>
                            </a:pathLst>
                          </a:custGeom>
                          <a:noFill/>
                          <a:ln w="34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6505050" name="Freeform 21"/>
                        <wps:cNvSpPr>
                          <a:spLocks/>
                        </wps:cNvSpPr>
                        <wps:spPr bwMode="auto">
                          <a:xfrm>
                            <a:off x="798" y="236"/>
                            <a:ext cx="10313" cy="453"/>
                          </a:xfrm>
                          <a:custGeom>
                            <a:avLst/>
                            <a:gdLst>
                              <a:gd name="T0" fmla="*/ 0 w 10313"/>
                              <a:gd name="T1" fmla="*/ 0 h 453"/>
                              <a:gd name="T2" fmla="*/ 10313 w 10313"/>
                              <a:gd name="T3" fmla="*/ 0 h 453"/>
                              <a:gd name="T4" fmla="*/ 10313 w 10313"/>
                              <a:gd name="T5" fmla="*/ 452 h 453"/>
                              <a:gd name="T6" fmla="*/ 0 w 10313"/>
                              <a:gd name="T7" fmla="*/ 452 h 453"/>
                              <a:gd name="T8" fmla="*/ 0 w 10313"/>
                              <a:gd name="T9" fmla="*/ 0 h 453"/>
                            </a:gdLst>
                            <a:ahLst/>
                            <a:cxnLst>
                              <a:cxn ang="0">
                                <a:pos x="T0" y="T1"/>
                              </a:cxn>
                              <a:cxn ang="0">
                                <a:pos x="T2" y="T3"/>
                              </a:cxn>
                              <a:cxn ang="0">
                                <a:pos x="T4" y="T5"/>
                              </a:cxn>
                              <a:cxn ang="0">
                                <a:pos x="T6" y="T7"/>
                              </a:cxn>
                              <a:cxn ang="0">
                                <a:pos x="T8" y="T9"/>
                              </a:cxn>
                            </a:cxnLst>
                            <a:rect l="0" t="0" r="r" b="b"/>
                            <a:pathLst>
                              <a:path w="10313" h="453">
                                <a:moveTo>
                                  <a:pt x="0" y="0"/>
                                </a:moveTo>
                                <a:lnTo>
                                  <a:pt x="10313" y="0"/>
                                </a:lnTo>
                                <a:lnTo>
                                  <a:pt x="10313" y="452"/>
                                </a:lnTo>
                                <a:lnTo>
                                  <a:pt x="0" y="452"/>
                                </a:lnTo>
                                <a:lnTo>
                                  <a:pt x="0" y="0"/>
                                </a:lnTo>
                                <a:close/>
                              </a:path>
                            </a:pathLst>
                          </a:custGeom>
                          <a:solidFill>
                            <a:srgbClr val="002C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957134" name="Text Box 22"/>
                        <wps:cNvSpPr txBox="1">
                          <a:spLocks noChangeArrowheads="1"/>
                        </wps:cNvSpPr>
                        <wps:spPr bwMode="auto">
                          <a:xfrm>
                            <a:off x="799" y="236"/>
                            <a:ext cx="10313" cy="453"/>
                          </a:xfrm>
                          <a:prstGeom prst="rect">
                            <a:avLst/>
                          </a:prstGeom>
                          <a:solidFill>
                            <a:srgbClr val="002C7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DD0396" w14:textId="77777777" w:rsidR="00041F57" w:rsidRDefault="00041F57" w:rsidP="00041F57">
                              <w:pPr>
                                <w:pStyle w:val="BodyText"/>
                                <w:kinsoku w:val="0"/>
                                <w:overflowPunct w:val="0"/>
                                <w:spacing w:before="166"/>
                                <w:ind w:left="105"/>
                                <w:rPr>
                                  <w:b/>
                                  <w:bCs/>
                                  <w:color w:val="FFFFFF"/>
                                </w:rPr>
                              </w:pPr>
                              <w:r>
                                <w:rPr>
                                  <w:b/>
                                  <w:bCs/>
                                  <w:color w:val="FFFFFF"/>
                                </w:rPr>
                                <w:t>Practitioner’s notes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F1AFB7" id="Group 15" o:spid="_x0000_s1029" style="position:absolute;margin-left:39.7pt;margin-top:11.6pt;width:516.2pt;height:124.55pt;z-index:251666432;mso-wrap-distance-left:0;mso-wrap-distance-right:0;mso-position-horizontal-relative:page" coordorigin="794,232" coordsize="10324,2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" o:allowincell="f">
                <v:shape id="Freeform 16" o:spid="_x0000_s1030" style="position:absolute;left:798;top:234;width:10313;height:20;visibility:visible;mso-wrap-style:square;v-text-anchor:top" coordsize="103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" path="m,l10313,e" filled="f" strokeweight=".07058mm">
                  <v:path arrowok="t" o:connecttype="custom" o:connectlocs="0,0;10313,0" o:connectangles="0,0"/>
                </v:shape>
                <v:shape id="Freeform 17" o:spid="_x0000_s1031" style="position:absolute;left:798;top:695;width:10313;height:20;visibility:visible;mso-wrap-style:square;v-text-anchor:top" coordsize="103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" path="m,l10313,e" filled="f" strokeweight=".23956mm">
                  <v:path arrowok="t" o:connecttype="custom" o:connectlocs="0,0;10313,0" o:connectangles="0,0"/>
                </v:shape>
                <v:shape id="Freeform 18" o:spid="_x0000_s1032" style="position:absolute;left:796;top:233;width:20;height:2490;visibility:visible;mso-wrap-style:square;v-text-anchor:top" coordsize="20,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" path="m,l,2489e" filled="f" strokeweight=".27pt">
                  <v:path arrowok="t" o:connecttype="custom" o:connectlocs="0,0;0,2489" o:connectangles="0,0"/>
                </v:shape>
                <v:shape id="Freeform 19" o:spid="_x0000_s1033" style="position:absolute;left:798;top:2720;width:10313;height:20;visibility:visible;mso-wrap-style:square;v-text-anchor:top" coordsize="103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" path="m,l10313,e" filled="f" strokeweight=".24pt">
                  <v:path arrowok="t" o:connecttype="custom" o:connectlocs="0,0;10313,0" o:connectangles="0,0"/>
                </v:shape>
                <v:shape id="Freeform 20" o:spid="_x0000_s1034" style="position:absolute;left:11114;top:233;width:20;height:2490;visibility:visible;mso-wrap-style:square;v-text-anchor:top" coordsize="20,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" path="m,l,2489e" filled="f" strokeweight=".09522mm">
                  <v:path arrowok="t" o:connecttype="custom" o:connectlocs="0,0;0,2489" o:connectangles="0,0"/>
                </v:shape>
                <v:shape id="Freeform 21" o:spid="_x0000_s1035" style="position:absolute;left:798;top:236;width:10313;height:453;visibility:visible;mso-wrap-style:square;v-text-anchor:top" coordsize="10313,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" path="m,l10313,r,452l,452,,xe" fillcolor="#002c70" stroked="f">
                  <v:path arrowok="t" o:connecttype="custom" o:connectlocs="0,0;10313,0;10313,452;0,452;0,0" o:connectangles="0,0,0,0,0"/>
                </v:shape>
                <v:shape id="Text Box 22" o:spid="_x0000_s1036" type="#_x0000_t202" style="position:absolute;left:799;top:236;width:10313;height: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" fillcolor="#002c70" stroked="f">
                  <v:textbox inset="0,0,0,0">
                    <w:txbxContent>
                      <w:p w14:paraId="49DD0396" w14:textId="77777777" w:rsidR="00041F57" w:rsidRDefault="00041F57" w:rsidP="00041F57">
                        <w:pPr>
                          <w:pStyle w:val="BodyText"/>
                          <w:kinsoku w:val="0"/>
                          <w:overflowPunct w:val="0"/>
                          <w:spacing w:before="166"/>
                          <w:ind w:left="105"/>
                          <w:rPr>
                            <w:b/>
                            <w:bCs/>
                            <w:color w:val="FFFFFF"/>
                          </w:rPr>
                        </w:pPr>
                        <w:r>
                          <w:rPr>
                            <w:b/>
                            <w:bCs/>
                            <w:color w:val="FFFFFF"/>
                          </w:rPr>
                          <w:t>Practitioner’s notes</w:t>
                        </w:r>
                      </w:p>
                    </w:txbxContent>
                  </v:textbox>
                </v:shape>
                <w10:wrap type="topAndBottom" anchorx="page"/>
              </v:group>
            </w:pict>
          </mc:Fallback>
        </mc:AlternateContent>
      </w:r>
    </w:p>
    <w:p w14:paraId="162ED4B0" w14:textId="77777777" w:rsidR="00041F57" w:rsidRDefault="00041F57" w:rsidP="00041F57">
      <w:pPr>
        <w:pStyle w:val="BodyText"/>
        <w:kinsoku w:val="0"/>
        <w:overflowPunct w:val="0"/>
        <w:spacing w:before="7"/>
        <w:rPr>
          <w:b/>
          <w:bCs/>
          <w:sz w:val="27"/>
          <w:szCs w:val="27"/>
        </w:rPr>
      </w:pPr>
    </w:p>
    <w:p w14:paraId="1DA227FA" w14:textId="77777777" w:rsidR="00041F57" w:rsidRDefault="00041F57" w:rsidP="00041F57">
      <w:pPr>
        <w:pStyle w:val="BodyText"/>
        <w:kinsoku w:val="0"/>
        <w:overflowPunct w:val="0"/>
        <w:ind w:left="100" w:right="3607"/>
        <w:rPr>
          <w:color w:val="404142"/>
        </w:rPr>
      </w:pPr>
      <w:r>
        <w:rPr>
          <w:noProof/>
        </w:rPr>
        <mc:AlternateContent>
          <mc:Choice Requires="wps">
            <w:drawing>
              <wp:anchor distT="0" distB="0" distL="114300" distR="114300" simplePos="0" relativeHeight="251667456" behindDoc="0" locked="0" layoutInCell="0" allowOverlap="1" wp14:anchorId="7183DFE8" wp14:editId="6B31AA42">
                <wp:simplePos x="0" y="0"/>
                <wp:positionH relativeFrom="page">
                  <wp:posOffset>5372100</wp:posOffset>
                </wp:positionH>
                <wp:positionV relativeFrom="paragraph">
                  <wp:posOffset>269240</wp:posOffset>
                </wp:positionV>
                <wp:extent cx="1790700" cy="584200"/>
                <wp:effectExtent l="0" t="0" r="0" b="0"/>
                <wp:wrapNone/>
                <wp:docPr id="41286538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4135F" w14:textId="77777777" w:rsidR="00041F57" w:rsidRDefault="00041F57" w:rsidP="00041F57">
                            <w:pPr>
                              <w:spacing w:line="920" w:lineRule="atLeast"/>
                              <w:rPr>
                                <w:rFonts w:ascii="Times New Roman" w:hAnsi="Times New Roman" w:cs="Times New Roman"/>
                              </w:rPr>
                            </w:pPr>
                            <w:r>
                              <w:rPr>
                                <w:rFonts w:ascii="Times New Roman" w:hAnsi="Times New Roman" w:cs="Times New Roman"/>
                                <w:noProof/>
                              </w:rPr>
                              <w:drawing>
                                <wp:inline distT="0" distB="0" distL="0" distR="0" wp14:anchorId="3BC4467D" wp14:editId="73D10771">
                                  <wp:extent cx="1775460" cy="57912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75460" cy="579120"/>
                                          </a:xfrm>
                                          <a:prstGeom prst="rect">
                                            <a:avLst/>
                                          </a:prstGeom>
                                          <a:noFill/>
                                          <a:ln>
                                            <a:noFill/>
                                          </a:ln>
                                        </pic:spPr>
                                      </pic:pic>
                                    </a:graphicData>
                                  </a:graphic>
                                </wp:inline>
                              </w:drawing>
                            </w:r>
                          </w:p>
                          <w:p w14:paraId="0087F689" w14:textId="77777777" w:rsidR="00041F57" w:rsidRDefault="00041F57" w:rsidP="00041F57">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83DFE8" id="Rectangle 23" o:spid="_x0000_s1037" style="position:absolute;left:0;text-align:left;margin-left:423pt;margin-top:21.2pt;width:141pt;height:46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" o:allowincell="f" filled="f" stroked="f">
                <v:textbox inset="0,0,0,0">
                  <w:txbxContent>
                    <w:p w14:paraId="1BA4135F" w14:textId="77777777" w:rsidR="00041F57" w:rsidRDefault="00041F57" w:rsidP="00041F57">
                      <w:pPr>
                        <w:spacing w:line="920" w:lineRule="atLeast"/>
                        <w:rPr>
                          <w:rFonts w:ascii="Times New Roman" w:hAnsi="Times New Roman" w:cs="Times New Roman"/>
                        </w:rPr>
                      </w:pPr>
                      <w:r>
                        <w:rPr>
                          <w:rFonts w:ascii="Times New Roman" w:hAnsi="Times New Roman" w:cs="Times New Roman"/>
                          <w:noProof/>
                        </w:rPr>
                        <w:drawing>
                          <wp:inline distT="0" distB="0" distL="0" distR="0" wp14:anchorId="3BC4467D" wp14:editId="73D10771">
                            <wp:extent cx="1775460" cy="57912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75460" cy="579120"/>
                                    </a:xfrm>
                                    <a:prstGeom prst="rect">
                                      <a:avLst/>
                                    </a:prstGeom>
                                    <a:noFill/>
                                    <a:ln>
                                      <a:noFill/>
                                    </a:ln>
                                  </pic:spPr>
                                </pic:pic>
                              </a:graphicData>
                            </a:graphic>
                          </wp:inline>
                        </w:drawing>
                      </w:r>
                    </w:p>
                    <w:p w14:paraId="0087F689" w14:textId="77777777" w:rsidR="00041F57" w:rsidRDefault="00041F57" w:rsidP="00041F57">
                      <w:pPr>
                        <w:rPr>
                          <w:rFonts w:ascii="Times New Roman" w:hAnsi="Times New Roman" w:cs="Times New Roman"/>
                        </w:rPr>
                      </w:pPr>
                    </w:p>
                  </w:txbxContent>
                </v:textbox>
                <w10:wrap anchorx="page"/>
              </v:rect>
            </w:pict>
          </mc:Fallback>
        </mc:AlternateContent>
      </w:r>
      <w:r>
        <w:rPr>
          <w:color w:val="404142"/>
          <w:sz w:val="14"/>
          <w:szCs w:val="14"/>
        </w:rPr>
        <w:t xml:space="preserve">This document reflects work undertaken by </w:t>
      </w:r>
      <w:proofErr w:type="spellStart"/>
      <w:r>
        <w:rPr>
          <w:color w:val="404142"/>
          <w:sz w:val="14"/>
          <w:szCs w:val="14"/>
        </w:rPr>
        <w:t>SafeLives</w:t>
      </w:r>
      <w:proofErr w:type="spellEnd"/>
      <w:r>
        <w:rPr>
          <w:color w:val="404142"/>
          <w:sz w:val="14"/>
          <w:szCs w:val="14"/>
        </w:rPr>
        <w:t xml:space="preserve"> in partnership with Laura Richards, Consultant Violence Adviser to ACPO. We would like to thank Advance, Blackburn with Darwen Women’s Aid and Berkshire East Family Safety Unit and all the partners of the Blackpool Marac for their contribution in piloting the revised checklist without which we could not have amended the original </w:t>
      </w:r>
      <w:proofErr w:type="spellStart"/>
      <w:r>
        <w:rPr>
          <w:color w:val="404142"/>
          <w:sz w:val="14"/>
          <w:szCs w:val="14"/>
        </w:rPr>
        <w:t>SafeLives</w:t>
      </w:r>
      <w:proofErr w:type="spellEnd"/>
      <w:r>
        <w:rPr>
          <w:color w:val="404142"/>
          <w:sz w:val="14"/>
          <w:szCs w:val="14"/>
        </w:rPr>
        <w:t xml:space="preserve"> risk identification checklist. We are very grateful to Elizabeth Hall of CAFCASS and Neil Blacklock of Respect for their advice and encouragement and for the expert input we </w:t>
      </w:r>
      <w:r>
        <w:rPr>
          <w:color w:val="404142"/>
          <w:sz w:val="14"/>
          <w:szCs w:val="14"/>
        </w:rPr>
        <w:lastRenderedPageBreak/>
        <w:t>received from Jan Pickles, Dr Amanda Robinson and Jasvinder Sanghera</w:t>
      </w:r>
      <w:r>
        <w:rPr>
          <w:color w:val="404142"/>
        </w:rPr>
        <w:t>.</w:t>
      </w:r>
    </w:p>
    <w:p w14:paraId="70E45E19" w14:textId="77777777" w:rsidR="00041F57" w:rsidRDefault="00041F57" w:rsidP="00041F57">
      <w:pPr>
        <w:pStyle w:val="BodyText"/>
        <w:kinsoku w:val="0"/>
        <w:overflowPunct w:val="0"/>
        <w:spacing w:before="163"/>
        <w:ind w:left="100" w:right="3591"/>
        <w:rPr>
          <w:color w:val="404142"/>
          <w:sz w:val="14"/>
          <w:szCs w:val="14"/>
        </w:rPr>
      </w:pPr>
      <w:r>
        <w:rPr>
          <w:color w:val="404142"/>
          <w:sz w:val="14"/>
          <w:szCs w:val="14"/>
        </w:rPr>
        <w:t>Thank you to colleagues in Scotland who supported with development of the Scottish version of this tool, including representation from ASSIST, Sacro Fearless, DAAS and legislative expertise from COPFS. Thanks also to the National Lottery Community Fund Scotland for funding its development.</w:t>
      </w:r>
    </w:p>
    <w:p w14:paraId="03FAD717" w14:textId="77777777" w:rsidR="00041F57" w:rsidRDefault="00041F57" w:rsidP="00041F57">
      <w:pPr>
        <w:pStyle w:val="BodyText"/>
        <w:kinsoku w:val="0"/>
        <w:overflowPunct w:val="0"/>
      </w:pPr>
    </w:p>
    <w:p w14:paraId="491A3BBC" w14:textId="1544C9F7" w:rsidR="00041F57" w:rsidRPr="00041F57" w:rsidRDefault="00041F57" w:rsidP="00041F57">
      <w:pPr>
        <w:pStyle w:val="ListParagraph"/>
        <w:widowControl w:val="0"/>
        <w:numPr>
          <w:ilvl w:val="0"/>
          <w:numId w:val="20"/>
        </w:numPr>
        <w:tabs>
          <w:tab w:val="left" w:pos="408"/>
        </w:tabs>
        <w:kinsoku w:val="0"/>
        <w:overflowPunct w:val="0"/>
        <w:autoSpaceDE w:val="0"/>
        <w:autoSpaceDN w:val="0"/>
        <w:adjustRightInd w:val="0"/>
        <w:spacing w:before="91" w:after="0" w:line="240" w:lineRule="auto"/>
        <w:contextualSpacing w:val="0"/>
        <w:rPr>
          <w:color w:val="002C70"/>
          <w:sz w:val="14"/>
          <w:szCs w:val="14"/>
        </w:rPr>
      </w:pPr>
      <w:r>
        <w:rPr>
          <w:color w:val="404142"/>
          <w:sz w:val="14"/>
          <w:szCs w:val="14"/>
        </w:rPr>
        <w:t>For</w:t>
      </w:r>
      <w:r>
        <w:rPr>
          <w:color w:val="404142"/>
          <w:spacing w:val="-4"/>
          <w:sz w:val="14"/>
          <w:szCs w:val="14"/>
        </w:rPr>
        <w:t xml:space="preserve"> </w:t>
      </w:r>
      <w:r>
        <w:rPr>
          <w:color w:val="404142"/>
          <w:sz w:val="14"/>
          <w:szCs w:val="14"/>
        </w:rPr>
        <w:t>further</w:t>
      </w:r>
      <w:r>
        <w:rPr>
          <w:color w:val="404142"/>
          <w:spacing w:val="-1"/>
          <w:sz w:val="14"/>
          <w:szCs w:val="14"/>
        </w:rPr>
        <w:t xml:space="preserve"> </w:t>
      </w:r>
      <w:r>
        <w:rPr>
          <w:color w:val="404142"/>
          <w:sz w:val="14"/>
          <w:szCs w:val="14"/>
        </w:rPr>
        <w:t>information</w:t>
      </w:r>
      <w:r>
        <w:rPr>
          <w:color w:val="404142"/>
          <w:spacing w:val="-1"/>
          <w:sz w:val="14"/>
          <w:szCs w:val="14"/>
        </w:rPr>
        <w:t xml:space="preserve"> </w:t>
      </w:r>
      <w:r>
        <w:rPr>
          <w:color w:val="404142"/>
          <w:sz w:val="14"/>
          <w:szCs w:val="14"/>
        </w:rPr>
        <w:t>about</w:t>
      </w:r>
      <w:r>
        <w:rPr>
          <w:color w:val="404142"/>
          <w:spacing w:val="1"/>
          <w:sz w:val="14"/>
          <w:szCs w:val="14"/>
        </w:rPr>
        <w:t xml:space="preserve"> </w:t>
      </w:r>
      <w:r>
        <w:rPr>
          <w:color w:val="404142"/>
          <w:sz w:val="14"/>
          <w:szCs w:val="14"/>
        </w:rPr>
        <w:t>Marac</w:t>
      </w:r>
      <w:r>
        <w:rPr>
          <w:color w:val="404142"/>
          <w:spacing w:val="-2"/>
          <w:sz w:val="14"/>
          <w:szCs w:val="14"/>
        </w:rPr>
        <w:t xml:space="preserve"> </w:t>
      </w:r>
      <w:r>
        <w:rPr>
          <w:color w:val="404142"/>
          <w:sz w:val="14"/>
          <w:szCs w:val="14"/>
        </w:rPr>
        <w:t>please</w:t>
      </w:r>
      <w:r>
        <w:rPr>
          <w:color w:val="404142"/>
          <w:spacing w:val="-4"/>
          <w:sz w:val="14"/>
          <w:szCs w:val="14"/>
        </w:rPr>
        <w:t xml:space="preserve"> </w:t>
      </w:r>
      <w:r>
        <w:rPr>
          <w:color w:val="404142"/>
          <w:sz w:val="14"/>
          <w:szCs w:val="14"/>
        </w:rPr>
        <w:t>refer</w:t>
      </w:r>
      <w:r>
        <w:rPr>
          <w:color w:val="404142"/>
          <w:spacing w:val="-4"/>
          <w:sz w:val="14"/>
          <w:szCs w:val="14"/>
        </w:rPr>
        <w:t xml:space="preserve"> </w:t>
      </w:r>
      <w:r>
        <w:rPr>
          <w:color w:val="404142"/>
          <w:sz w:val="14"/>
          <w:szCs w:val="14"/>
        </w:rPr>
        <w:t>to</w:t>
      </w:r>
      <w:r>
        <w:rPr>
          <w:color w:val="404142"/>
          <w:spacing w:val="-4"/>
          <w:sz w:val="14"/>
          <w:szCs w:val="14"/>
        </w:rPr>
        <w:t xml:space="preserve"> </w:t>
      </w:r>
      <w:r>
        <w:rPr>
          <w:color w:val="404142"/>
          <w:sz w:val="14"/>
          <w:szCs w:val="14"/>
        </w:rPr>
        <w:t>the</w:t>
      </w:r>
      <w:r>
        <w:rPr>
          <w:color w:val="404142"/>
          <w:spacing w:val="-3"/>
          <w:sz w:val="14"/>
          <w:szCs w:val="14"/>
        </w:rPr>
        <w:t xml:space="preserve"> </w:t>
      </w:r>
      <w:r>
        <w:rPr>
          <w:color w:val="404142"/>
          <w:sz w:val="14"/>
          <w:szCs w:val="14"/>
        </w:rPr>
        <w:t>10</w:t>
      </w:r>
      <w:r>
        <w:rPr>
          <w:color w:val="404142"/>
          <w:spacing w:val="-1"/>
          <w:sz w:val="14"/>
          <w:szCs w:val="14"/>
        </w:rPr>
        <w:t xml:space="preserve"> </w:t>
      </w:r>
      <w:r>
        <w:rPr>
          <w:color w:val="404142"/>
          <w:sz w:val="14"/>
          <w:szCs w:val="14"/>
        </w:rPr>
        <w:t>principles</w:t>
      </w:r>
      <w:r>
        <w:rPr>
          <w:color w:val="404142"/>
          <w:spacing w:val="-3"/>
          <w:sz w:val="14"/>
          <w:szCs w:val="14"/>
        </w:rPr>
        <w:t xml:space="preserve"> </w:t>
      </w:r>
      <w:r>
        <w:rPr>
          <w:color w:val="404142"/>
          <w:sz w:val="14"/>
          <w:szCs w:val="14"/>
        </w:rPr>
        <w:t>of</w:t>
      </w:r>
      <w:r>
        <w:rPr>
          <w:color w:val="404142"/>
          <w:spacing w:val="-1"/>
          <w:sz w:val="14"/>
          <w:szCs w:val="14"/>
        </w:rPr>
        <w:t xml:space="preserve"> </w:t>
      </w:r>
      <w:r>
        <w:rPr>
          <w:color w:val="404142"/>
          <w:sz w:val="14"/>
          <w:szCs w:val="14"/>
        </w:rPr>
        <w:t>an</w:t>
      </w:r>
      <w:r>
        <w:rPr>
          <w:color w:val="404142"/>
          <w:spacing w:val="-3"/>
          <w:sz w:val="14"/>
          <w:szCs w:val="14"/>
        </w:rPr>
        <w:t xml:space="preserve"> </w:t>
      </w:r>
      <w:r>
        <w:rPr>
          <w:color w:val="404142"/>
          <w:sz w:val="14"/>
          <w:szCs w:val="14"/>
        </w:rPr>
        <w:t>effective</w:t>
      </w:r>
      <w:r>
        <w:rPr>
          <w:color w:val="404142"/>
          <w:spacing w:val="1"/>
          <w:sz w:val="14"/>
          <w:szCs w:val="14"/>
        </w:rPr>
        <w:t xml:space="preserve"> </w:t>
      </w:r>
      <w:r>
        <w:rPr>
          <w:color w:val="404142"/>
          <w:sz w:val="14"/>
          <w:szCs w:val="14"/>
        </w:rPr>
        <w:t>Marac:</w:t>
      </w:r>
      <w:r>
        <w:rPr>
          <w:color w:val="002C70"/>
          <w:spacing w:val="-2"/>
          <w:sz w:val="14"/>
          <w:szCs w:val="14"/>
        </w:rPr>
        <w:t xml:space="preserve"> </w:t>
      </w:r>
      <w:hyperlink r:id="rId37" w:history="1">
        <w:r>
          <w:rPr>
            <w:color w:val="002C70"/>
            <w:sz w:val="14"/>
            <w:szCs w:val="14"/>
            <w:u w:val="single"/>
          </w:rPr>
          <w:t>http://www.safelives.org.uk/marac/10_Principles_Oct_2011_full.doc</w:t>
        </w:r>
      </w:hyperlink>
    </w:p>
    <w:p w14:paraId="0E7285D9" w14:textId="77777777" w:rsidR="00041F57" w:rsidRDefault="00041F57" w:rsidP="00041F57">
      <w:pPr>
        <w:pStyle w:val="BodyText"/>
        <w:kinsoku w:val="0"/>
        <w:overflowPunct w:val="0"/>
        <w:spacing w:before="9"/>
        <w:rPr>
          <w:sz w:val="19"/>
          <w:szCs w:val="19"/>
        </w:rPr>
      </w:pPr>
    </w:p>
    <w:p w14:paraId="5A85948C" w14:textId="77777777" w:rsidR="00041F57" w:rsidRDefault="00041F57" w:rsidP="00041F57">
      <w:pPr>
        <w:pStyle w:val="BodyText"/>
        <w:kinsoku w:val="0"/>
        <w:overflowPunct w:val="0"/>
        <w:spacing w:before="95"/>
        <w:ind w:left="119"/>
        <w:rPr>
          <w:color w:val="404142"/>
          <w:sz w:val="14"/>
          <w:szCs w:val="14"/>
        </w:rPr>
      </w:pPr>
      <w:hyperlink r:id="rId38" w:history="1">
        <w:r>
          <w:rPr>
            <w:sz w:val="14"/>
            <w:szCs w:val="14"/>
          </w:rPr>
          <w:t>www.safelives.org.uk</w:t>
        </w:r>
      </w:hyperlink>
      <w:r>
        <w:rPr>
          <w:sz w:val="14"/>
          <w:szCs w:val="14"/>
        </w:rPr>
        <w:t xml:space="preserve"> </w:t>
      </w:r>
      <w:hyperlink r:id="rId39" w:history="1">
        <w:r>
          <w:rPr>
            <w:color w:val="404142"/>
            <w:sz w:val="14"/>
            <w:szCs w:val="14"/>
          </w:rPr>
          <w:t>info@safelives.org.uk</w:t>
        </w:r>
      </w:hyperlink>
      <w:r>
        <w:rPr>
          <w:color w:val="404142"/>
          <w:sz w:val="14"/>
          <w:szCs w:val="14"/>
        </w:rPr>
        <w:t xml:space="preserve"> 0117 403 3220</w:t>
      </w:r>
    </w:p>
    <w:p w14:paraId="51A099F9" w14:textId="7C925E39" w:rsidR="00041F57" w:rsidRDefault="00041F57" w:rsidP="00041F57">
      <w:pPr>
        <w:pStyle w:val="BodyText"/>
        <w:tabs>
          <w:tab w:val="right" w:pos="10566"/>
        </w:tabs>
        <w:kinsoku w:val="0"/>
        <w:overflowPunct w:val="0"/>
        <w:spacing w:before="3"/>
        <w:ind w:left="119"/>
        <w:rPr>
          <w:color w:val="404142"/>
        </w:rPr>
      </w:pPr>
      <w:r>
        <w:rPr>
          <w:color w:val="404142"/>
          <w:sz w:val="14"/>
          <w:szCs w:val="14"/>
        </w:rPr>
        <w:t xml:space="preserve">© </w:t>
      </w:r>
      <w:proofErr w:type="spellStart"/>
      <w:r>
        <w:rPr>
          <w:color w:val="404142"/>
          <w:sz w:val="14"/>
          <w:szCs w:val="14"/>
        </w:rPr>
        <w:t>SafeLives</w:t>
      </w:r>
      <w:proofErr w:type="spellEnd"/>
      <w:r>
        <w:rPr>
          <w:color w:val="404142"/>
          <w:sz w:val="14"/>
          <w:szCs w:val="14"/>
        </w:rPr>
        <w:t xml:space="preserve"> 2019. Please acknowledge </w:t>
      </w:r>
      <w:proofErr w:type="spellStart"/>
      <w:r>
        <w:rPr>
          <w:color w:val="404142"/>
          <w:sz w:val="14"/>
          <w:szCs w:val="14"/>
        </w:rPr>
        <w:t>SafeLives</w:t>
      </w:r>
      <w:proofErr w:type="spellEnd"/>
      <w:r>
        <w:rPr>
          <w:color w:val="404142"/>
          <w:sz w:val="14"/>
          <w:szCs w:val="14"/>
        </w:rPr>
        <w:t xml:space="preserve"> when reprinting. Scottish registered charity</w:t>
      </w:r>
      <w:r>
        <w:rPr>
          <w:color w:val="404142"/>
          <w:spacing w:val="-4"/>
          <w:sz w:val="14"/>
          <w:szCs w:val="14"/>
        </w:rPr>
        <w:t xml:space="preserve"> </w:t>
      </w:r>
      <w:r>
        <w:rPr>
          <w:color w:val="404142"/>
          <w:sz w:val="14"/>
          <w:szCs w:val="14"/>
        </w:rPr>
        <w:t>number:</w:t>
      </w:r>
      <w:r>
        <w:rPr>
          <w:color w:val="404142"/>
          <w:spacing w:val="1"/>
          <w:sz w:val="14"/>
          <w:szCs w:val="14"/>
        </w:rPr>
        <w:t xml:space="preserve"> </w:t>
      </w:r>
      <w:r>
        <w:rPr>
          <w:color w:val="404142"/>
          <w:sz w:val="14"/>
          <w:szCs w:val="14"/>
        </w:rPr>
        <w:t>SC048291.</w:t>
      </w:r>
      <w:r>
        <w:rPr>
          <w:color w:val="404142"/>
          <w:sz w:val="14"/>
          <w:szCs w:val="14"/>
        </w:rPr>
        <w:tab/>
      </w:r>
    </w:p>
    <w:p w14:paraId="76D65AEB" w14:textId="77777777" w:rsidR="00473626" w:rsidRPr="00C84D32" w:rsidRDefault="00473626" w:rsidP="00557EA9">
      <w:pPr>
        <w:spacing w:after="0" w:line="276" w:lineRule="auto"/>
        <w:rPr>
          <w:rFonts w:ascii="Nunito" w:hAnsi="Nunito"/>
          <w:b/>
          <w:bCs/>
        </w:rPr>
      </w:pPr>
    </w:p>
    <w:p w14:paraId="15DCA92E" w14:textId="77777777" w:rsidR="00473626" w:rsidRPr="00C84D32" w:rsidRDefault="00473626" w:rsidP="00557EA9">
      <w:pPr>
        <w:spacing w:after="0" w:line="276" w:lineRule="auto"/>
        <w:rPr>
          <w:rFonts w:ascii="Nunito" w:hAnsi="Nunito"/>
        </w:rPr>
      </w:pPr>
    </w:p>
    <w:p w14:paraId="3C70FD74" w14:textId="77777777" w:rsidR="00473626" w:rsidRPr="00C84D32" w:rsidRDefault="00473626" w:rsidP="00557EA9">
      <w:pPr>
        <w:spacing w:after="0" w:line="276" w:lineRule="auto"/>
        <w:rPr>
          <w:rFonts w:ascii="Nunito" w:hAnsi="Nunito"/>
        </w:rPr>
      </w:pPr>
    </w:p>
    <w:p w14:paraId="7BA1A001" w14:textId="77777777" w:rsidR="00B845AE" w:rsidRPr="00B845AE" w:rsidRDefault="00B845AE" w:rsidP="00B845AE">
      <w:pPr>
        <w:rPr>
          <w:rFonts w:ascii="Nunito" w:hAnsi="Nunito"/>
        </w:rPr>
      </w:pPr>
    </w:p>
    <w:sectPr w:rsidR="00B845AE" w:rsidRPr="00B845A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D25CA" w14:textId="77777777" w:rsidR="00D42D44" w:rsidRDefault="00D42D44" w:rsidP="00041F57">
      <w:pPr>
        <w:spacing w:after="0" w:line="240" w:lineRule="auto"/>
      </w:pPr>
      <w:r>
        <w:separator/>
      </w:r>
    </w:p>
  </w:endnote>
  <w:endnote w:type="continuationSeparator" w:id="0">
    <w:p w14:paraId="3C2A7A8C" w14:textId="77777777" w:rsidR="00D42D44" w:rsidRDefault="00D42D44" w:rsidP="00041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unito">
    <w:panose1 w:val="00000500000000000000"/>
    <w:charset w:val="00"/>
    <w:family w:val="auto"/>
    <w:pitch w:val="variable"/>
    <w:sig w:usb0="20000007" w:usb1="00000001" w:usb2="00000000" w:usb3="00000000" w:csb0="00000193"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016AF" w14:textId="77777777" w:rsidR="00F91501" w:rsidRDefault="00F91501">
    <w:pPr>
      <w:pStyle w:val="BodyText"/>
      <w:kinsoku w:val="0"/>
      <w:overflowPunct w:val="0"/>
      <w:spacing w:line="14" w:lineRule="auto"/>
      <w:rPr>
        <w:rFonts w:ascii="Times New Roman" w:hAnsi="Times New Roman"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D5520" w14:textId="77777777" w:rsidR="00D42D44" w:rsidRDefault="00D42D44" w:rsidP="00041F57">
      <w:pPr>
        <w:spacing w:after="0" w:line="240" w:lineRule="auto"/>
      </w:pPr>
      <w:r>
        <w:separator/>
      </w:r>
    </w:p>
  </w:footnote>
  <w:footnote w:type="continuationSeparator" w:id="0">
    <w:p w14:paraId="301E5F4E" w14:textId="77777777" w:rsidR="00D42D44" w:rsidRDefault="00D42D44" w:rsidP="00041F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921" w:hanging="360"/>
      </w:pPr>
      <w:rPr>
        <w:b w:val="0"/>
        <w:bCs w:val="0"/>
        <w:w w:val="99"/>
      </w:rPr>
    </w:lvl>
    <w:lvl w:ilvl="1">
      <w:numFmt w:val="bullet"/>
      <w:lvlText w:val="•"/>
      <w:lvlJc w:val="left"/>
      <w:pPr>
        <w:ind w:left="1925" w:hanging="360"/>
      </w:pPr>
    </w:lvl>
    <w:lvl w:ilvl="2">
      <w:numFmt w:val="bullet"/>
      <w:lvlText w:val="•"/>
      <w:lvlJc w:val="left"/>
      <w:pPr>
        <w:ind w:left="2930" w:hanging="360"/>
      </w:pPr>
    </w:lvl>
    <w:lvl w:ilvl="3">
      <w:numFmt w:val="bullet"/>
      <w:lvlText w:val="•"/>
      <w:lvlJc w:val="left"/>
      <w:pPr>
        <w:ind w:left="3935" w:hanging="360"/>
      </w:pPr>
    </w:lvl>
    <w:lvl w:ilvl="4">
      <w:numFmt w:val="bullet"/>
      <w:lvlText w:val="•"/>
      <w:lvlJc w:val="left"/>
      <w:pPr>
        <w:ind w:left="4940" w:hanging="360"/>
      </w:pPr>
    </w:lvl>
    <w:lvl w:ilvl="5">
      <w:numFmt w:val="bullet"/>
      <w:lvlText w:val="•"/>
      <w:lvlJc w:val="left"/>
      <w:pPr>
        <w:ind w:left="5945" w:hanging="360"/>
      </w:pPr>
    </w:lvl>
    <w:lvl w:ilvl="6">
      <w:numFmt w:val="bullet"/>
      <w:lvlText w:val="•"/>
      <w:lvlJc w:val="left"/>
      <w:pPr>
        <w:ind w:left="6950" w:hanging="360"/>
      </w:pPr>
    </w:lvl>
    <w:lvl w:ilvl="7">
      <w:numFmt w:val="bullet"/>
      <w:lvlText w:val="•"/>
      <w:lvlJc w:val="left"/>
      <w:pPr>
        <w:ind w:left="7955" w:hanging="360"/>
      </w:pPr>
    </w:lvl>
    <w:lvl w:ilvl="8">
      <w:numFmt w:val="bullet"/>
      <w:lvlText w:val="•"/>
      <w:lvlJc w:val="left"/>
      <w:pPr>
        <w:ind w:left="8960" w:hanging="360"/>
      </w:pPr>
    </w:lvl>
  </w:abstractNum>
  <w:abstractNum w:abstractNumId="1" w15:restartNumberingAfterBreak="0">
    <w:nsid w:val="00000403"/>
    <w:multiLevelType w:val="multilevel"/>
    <w:tmpl w:val="FFFFFFFF"/>
    <w:lvl w:ilvl="0">
      <w:start w:val="1"/>
      <w:numFmt w:val="decimal"/>
      <w:lvlText w:val="%1."/>
      <w:lvlJc w:val="left"/>
      <w:pPr>
        <w:ind w:left="711" w:hanging="360"/>
      </w:pPr>
      <w:rPr>
        <w:rFonts w:ascii="Arial" w:hAnsi="Arial" w:cs="Arial"/>
        <w:b/>
        <w:bCs/>
        <w:spacing w:val="-1"/>
        <w:w w:val="99"/>
        <w:sz w:val="20"/>
        <w:szCs w:val="20"/>
      </w:rPr>
    </w:lvl>
    <w:lvl w:ilvl="1">
      <w:numFmt w:val="bullet"/>
      <w:lvlText w:val="•"/>
      <w:lvlJc w:val="left"/>
      <w:pPr>
        <w:ind w:left="1690" w:hanging="360"/>
      </w:pPr>
    </w:lvl>
    <w:lvl w:ilvl="2">
      <w:numFmt w:val="bullet"/>
      <w:lvlText w:val="•"/>
      <w:lvlJc w:val="left"/>
      <w:pPr>
        <w:ind w:left="2661" w:hanging="360"/>
      </w:pPr>
    </w:lvl>
    <w:lvl w:ilvl="3">
      <w:numFmt w:val="bullet"/>
      <w:lvlText w:val="•"/>
      <w:lvlJc w:val="left"/>
      <w:pPr>
        <w:ind w:left="3631" w:hanging="360"/>
      </w:pPr>
    </w:lvl>
    <w:lvl w:ilvl="4">
      <w:numFmt w:val="bullet"/>
      <w:lvlText w:val="•"/>
      <w:lvlJc w:val="left"/>
      <w:pPr>
        <w:ind w:left="4602" w:hanging="360"/>
      </w:pPr>
    </w:lvl>
    <w:lvl w:ilvl="5">
      <w:numFmt w:val="bullet"/>
      <w:lvlText w:val="•"/>
      <w:lvlJc w:val="left"/>
      <w:pPr>
        <w:ind w:left="5572" w:hanging="360"/>
      </w:pPr>
    </w:lvl>
    <w:lvl w:ilvl="6">
      <w:numFmt w:val="bullet"/>
      <w:lvlText w:val="•"/>
      <w:lvlJc w:val="left"/>
      <w:pPr>
        <w:ind w:left="6543" w:hanging="360"/>
      </w:pPr>
    </w:lvl>
    <w:lvl w:ilvl="7">
      <w:numFmt w:val="bullet"/>
      <w:lvlText w:val="•"/>
      <w:lvlJc w:val="left"/>
      <w:pPr>
        <w:ind w:left="7513" w:hanging="360"/>
      </w:pPr>
    </w:lvl>
    <w:lvl w:ilvl="8">
      <w:numFmt w:val="bullet"/>
      <w:lvlText w:val="•"/>
      <w:lvlJc w:val="left"/>
      <w:pPr>
        <w:ind w:left="8484" w:hanging="360"/>
      </w:pPr>
    </w:lvl>
  </w:abstractNum>
  <w:abstractNum w:abstractNumId="2" w15:restartNumberingAfterBreak="0">
    <w:nsid w:val="00000404"/>
    <w:multiLevelType w:val="multilevel"/>
    <w:tmpl w:val="FFFFFFFF"/>
    <w:lvl w:ilvl="0">
      <w:start w:val="1"/>
      <w:numFmt w:val="decimal"/>
      <w:lvlText w:val="%1"/>
      <w:lvlJc w:val="left"/>
      <w:pPr>
        <w:ind w:left="407" w:hanging="128"/>
      </w:pPr>
      <w:rPr>
        <w:rFonts w:ascii="Arial" w:hAnsi="Arial" w:cs="Arial"/>
        <w:b w:val="0"/>
        <w:bCs w:val="0"/>
        <w:color w:val="404142"/>
        <w:w w:val="99"/>
        <w:position w:val="6"/>
        <w:sz w:val="13"/>
        <w:szCs w:val="13"/>
      </w:rPr>
    </w:lvl>
    <w:lvl w:ilvl="1">
      <w:numFmt w:val="bullet"/>
      <w:lvlText w:val="•"/>
      <w:lvlJc w:val="left"/>
      <w:pPr>
        <w:ind w:left="1457" w:hanging="128"/>
      </w:pPr>
    </w:lvl>
    <w:lvl w:ilvl="2">
      <w:numFmt w:val="bullet"/>
      <w:lvlText w:val="•"/>
      <w:lvlJc w:val="left"/>
      <w:pPr>
        <w:ind w:left="2514" w:hanging="128"/>
      </w:pPr>
    </w:lvl>
    <w:lvl w:ilvl="3">
      <w:numFmt w:val="bullet"/>
      <w:lvlText w:val="•"/>
      <w:lvlJc w:val="left"/>
      <w:pPr>
        <w:ind w:left="3571" w:hanging="128"/>
      </w:pPr>
    </w:lvl>
    <w:lvl w:ilvl="4">
      <w:numFmt w:val="bullet"/>
      <w:lvlText w:val="•"/>
      <w:lvlJc w:val="left"/>
      <w:pPr>
        <w:ind w:left="4628" w:hanging="128"/>
      </w:pPr>
    </w:lvl>
    <w:lvl w:ilvl="5">
      <w:numFmt w:val="bullet"/>
      <w:lvlText w:val="•"/>
      <w:lvlJc w:val="left"/>
      <w:pPr>
        <w:ind w:left="5685" w:hanging="128"/>
      </w:pPr>
    </w:lvl>
    <w:lvl w:ilvl="6">
      <w:numFmt w:val="bullet"/>
      <w:lvlText w:val="•"/>
      <w:lvlJc w:val="left"/>
      <w:pPr>
        <w:ind w:left="6742" w:hanging="128"/>
      </w:pPr>
    </w:lvl>
    <w:lvl w:ilvl="7">
      <w:numFmt w:val="bullet"/>
      <w:lvlText w:val="•"/>
      <w:lvlJc w:val="left"/>
      <w:pPr>
        <w:ind w:left="7799" w:hanging="128"/>
      </w:pPr>
    </w:lvl>
    <w:lvl w:ilvl="8">
      <w:numFmt w:val="bullet"/>
      <w:lvlText w:val="•"/>
      <w:lvlJc w:val="left"/>
      <w:pPr>
        <w:ind w:left="8856" w:hanging="128"/>
      </w:pPr>
    </w:lvl>
  </w:abstractNum>
  <w:abstractNum w:abstractNumId="3" w15:restartNumberingAfterBreak="0">
    <w:nsid w:val="05D85419"/>
    <w:multiLevelType w:val="hybridMultilevel"/>
    <w:tmpl w:val="0024B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76455A"/>
    <w:multiLevelType w:val="hybridMultilevel"/>
    <w:tmpl w:val="B2DA0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1E4CED"/>
    <w:multiLevelType w:val="hybridMultilevel"/>
    <w:tmpl w:val="CBE234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BE2178"/>
    <w:multiLevelType w:val="hybridMultilevel"/>
    <w:tmpl w:val="64988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D3247F"/>
    <w:multiLevelType w:val="hybridMultilevel"/>
    <w:tmpl w:val="A2067316"/>
    <w:lvl w:ilvl="0" w:tplc="10665912">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48484A"/>
    <w:multiLevelType w:val="hybridMultilevel"/>
    <w:tmpl w:val="89B6A03A"/>
    <w:lvl w:ilvl="0" w:tplc="10665912">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00402E6"/>
    <w:multiLevelType w:val="multilevel"/>
    <w:tmpl w:val="FFFFFFFF"/>
    <w:lvl w:ilvl="0">
      <w:start w:val="1"/>
      <w:numFmt w:val="decimal"/>
      <w:lvlText w:val="%1"/>
      <w:lvlJc w:val="left"/>
      <w:pPr>
        <w:ind w:left="407" w:hanging="128"/>
      </w:pPr>
      <w:rPr>
        <w:rFonts w:ascii="Arial" w:hAnsi="Arial" w:cs="Arial"/>
        <w:b w:val="0"/>
        <w:bCs w:val="0"/>
        <w:color w:val="404142"/>
        <w:w w:val="99"/>
        <w:position w:val="6"/>
        <w:sz w:val="13"/>
        <w:szCs w:val="13"/>
      </w:rPr>
    </w:lvl>
    <w:lvl w:ilvl="1">
      <w:numFmt w:val="bullet"/>
      <w:lvlText w:val="•"/>
      <w:lvlJc w:val="left"/>
      <w:pPr>
        <w:ind w:left="1457" w:hanging="128"/>
      </w:pPr>
    </w:lvl>
    <w:lvl w:ilvl="2">
      <w:numFmt w:val="bullet"/>
      <w:lvlText w:val="•"/>
      <w:lvlJc w:val="left"/>
      <w:pPr>
        <w:ind w:left="2514" w:hanging="128"/>
      </w:pPr>
    </w:lvl>
    <w:lvl w:ilvl="3">
      <w:numFmt w:val="bullet"/>
      <w:lvlText w:val="•"/>
      <w:lvlJc w:val="left"/>
      <w:pPr>
        <w:ind w:left="3571" w:hanging="128"/>
      </w:pPr>
    </w:lvl>
    <w:lvl w:ilvl="4">
      <w:numFmt w:val="bullet"/>
      <w:lvlText w:val="•"/>
      <w:lvlJc w:val="left"/>
      <w:pPr>
        <w:ind w:left="4628" w:hanging="128"/>
      </w:pPr>
    </w:lvl>
    <w:lvl w:ilvl="5">
      <w:numFmt w:val="bullet"/>
      <w:lvlText w:val="•"/>
      <w:lvlJc w:val="left"/>
      <w:pPr>
        <w:ind w:left="5685" w:hanging="128"/>
      </w:pPr>
    </w:lvl>
    <w:lvl w:ilvl="6">
      <w:numFmt w:val="bullet"/>
      <w:lvlText w:val="•"/>
      <w:lvlJc w:val="left"/>
      <w:pPr>
        <w:ind w:left="6742" w:hanging="128"/>
      </w:pPr>
    </w:lvl>
    <w:lvl w:ilvl="7">
      <w:numFmt w:val="bullet"/>
      <w:lvlText w:val="•"/>
      <w:lvlJc w:val="left"/>
      <w:pPr>
        <w:ind w:left="7799" w:hanging="128"/>
      </w:pPr>
    </w:lvl>
    <w:lvl w:ilvl="8">
      <w:numFmt w:val="bullet"/>
      <w:lvlText w:val="•"/>
      <w:lvlJc w:val="left"/>
      <w:pPr>
        <w:ind w:left="8856" w:hanging="128"/>
      </w:pPr>
    </w:lvl>
  </w:abstractNum>
  <w:abstractNum w:abstractNumId="10" w15:restartNumberingAfterBreak="0">
    <w:nsid w:val="2DB35F6B"/>
    <w:multiLevelType w:val="hybridMultilevel"/>
    <w:tmpl w:val="C4E64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120D2E"/>
    <w:multiLevelType w:val="hybridMultilevel"/>
    <w:tmpl w:val="B6461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437F11"/>
    <w:multiLevelType w:val="hybridMultilevel"/>
    <w:tmpl w:val="F5FC5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E639E3"/>
    <w:multiLevelType w:val="hybridMultilevel"/>
    <w:tmpl w:val="EC644170"/>
    <w:lvl w:ilvl="0" w:tplc="10665912">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4D2AC5"/>
    <w:multiLevelType w:val="hybridMultilevel"/>
    <w:tmpl w:val="11E26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3C1DD3"/>
    <w:multiLevelType w:val="hybridMultilevel"/>
    <w:tmpl w:val="6A18AF88"/>
    <w:lvl w:ilvl="0" w:tplc="CC069BE6">
      <w:numFmt w:val="bullet"/>
      <w:lvlText w:val="•"/>
      <w:lvlJc w:val="left"/>
      <w:pPr>
        <w:ind w:left="720" w:hanging="360"/>
      </w:pPr>
      <w:rPr>
        <w:rFonts w:ascii="Nunito" w:eastAsiaTheme="minorHAnsi" w:hAnsi="Nuni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310C6B"/>
    <w:multiLevelType w:val="hybridMultilevel"/>
    <w:tmpl w:val="340ABC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47D3DA8"/>
    <w:multiLevelType w:val="hybridMultilevel"/>
    <w:tmpl w:val="2D1036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6057A2D"/>
    <w:multiLevelType w:val="hybridMultilevel"/>
    <w:tmpl w:val="30A6C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95462E4"/>
    <w:multiLevelType w:val="hybridMultilevel"/>
    <w:tmpl w:val="2FA05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5504051">
    <w:abstractNumId w:val="3"/>
  </w:num>
  <w:num w:numId="2" w16cid:durableId="1936588965">
    <w:abstractNumId w:val="18"/>
  </w:num>
  <w:num w:numId="3" w16cid:durableId="1603108462">
    <w:abstractNumId w:val="6"/>
  </w:num>
  <w:num w:numId="4" w16cid:durableId="629825875">
    <w:abstractNumId w:val="15"/>
  </w:num>
  <w:num w:numId="5" w16cid:durableId="540438985">
    <w:abstractNumId w:val="5"/>
  </w:num>
  <w:num w:numId="6" w16cid:durableId="1986274308">
    <w:abstractNumId w:val="16"/>
  </w:num>
  <w:num w:numId="7" w16cid:durableId="855658737">
    <w:abstractNumId w:val="19"/>
  </w:num>
  <w:num w:numId="8" w16cid:durableId="729840585">
    <w:abstractNumId w:val="11"/>
  </w:num>
  <w:num w:numId="9" w16cid:durableId="1555772280">
    <w:abstractNumId w:val="10"/>
  </w:num>
  <w:num w:numId="10" w16cid:durableId="30880559">
    <w:abstractNumId w:val="14"/>
  </w:num>
  <w:num w:numId="11" w16cid:durableId="1476488625">
    <w:abstractNumId w:val="17"/>
  </w:num>
  <w:num w:numId="12" w16cid:durableId="890965483">
    <w:abstractNumId w:val="12"/>
  </w:num>
  <w:num w:numId="13" w16cid:durableId="1137182016">
    <w:abstractNumId w:val="8"/>
  </w:num>
  <w:num w:numId="14" w16cid:durableId="1913157376">
    <w:abstractNumId w:val="4"/>
  </w:num>
  <w:num w:numId="15" w16cid:durableId="975112499">
    <w:abstractNumId w:val="7"/>
  </w:num>
  <w:num w:numId="16" w16cid:durableId="1388840247">
    <w:abstractNumId w:val="13"/>
  </w:num>
  <w:num w:numId="17" w16cid:durableId="1357735950">
    <w:abstractNumId w:val="2"/>
  </w:num>
  <w:num w:numId="18" w16cid:durableId="901521212">
    <w:abstractNumId w:val="1"/>
  </w:num>
  <w:num w:numId="19" w16cid:durableId="2044282377">
    <w:abstractNumId w:val="0"/>
  </w:num>
  <w:num w:numId="20" w16cid:durableId="17237541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0DD"/>
    <w:rsid w:val="000157AC"/>
    <w:rsid w:val="00016273"/>
    <w:rsid w:val="00041F57"/>
    <w:rsid w:val="00070E01"/>
    <w:rsid w:val="00075AD2"/>
    <w:rsid w:val="00083A6B"/>
    <w:rsid w:val="00096B64"/>
    <w:rsid w:val="000A23FB"/>
    <w:rsid w:val="000B15C9"/>
    <w:rsid w:val="000C5B5A"/>
    <w:rsid w:val="000D772B"/>
    <w:rsid w:val="000E583A"/>
    <w:rsid w:val="000F3387"/>
    <w:rsid w:val="0013132B"/>
    <w:rsid w:val="0013587E"/>
    <w:rsid w:val="00141AA7"/>
    <w:rsid w:val="00151900"/>
    <w:rsid w:val="00161A00"/>
    <w:rsid w:val="0017136A"/>
    <w:rsid w:val="001809FA"/>
    <w:rsid w:val="0018118F"/>
    <w:rsid w:val="0019685B"/>
    <w:rsid w:val="00197E91"/>
    <w:rsid w:val="001B2271"/>
    <w:rsid w:val="001C0CA1"/>
    <w:rsid w:val="001F11D0"/>
    <w:rsid w:val="002320F3"/>
    <w:rsid w:val="00263000"/>
    <w:rsid w:val="002C23B9"/>
    <w:rsid w:val="002E7F70"/>
    <w:rsid w:val="00307827"/>
    <w:rsid w:val="00332B60"/>
    <w:rsid w:val="003459A8"/>
    <w:rsid w:val="003A1FC7"/>
    <w:rsid w:val="00473626"/>
    <w:rsid w:val="00476CAB"/>
    <w:rsid w:val="00494ED8"/>
    <w:rsid w:val="004A759F"/>
    <w:rsid w:val="005067CB"/>
    <w:rsid w:val="00516FE3"/>
    <w:rsid w:val="00536E74"/>
    <w:rsid w:val="00537890"/>
    <w:rsid w:val="005400DD"/>
    <w:rsid w:val="00553C3F"/>
    <w:rsid w:val="00557EA9"/>
    <w:rsid w:val="005D5B6F"/>
    <w:rsid w:val="005E616A"/>
    <w:rsid w:val="006567B4"/>
    <w:rsid w:val="006B3637"/>
    <w:rsid w:val="0070780A"/>
    <w:rsid w:val="0076016F"/>
    <w:rsid w:val="00761DE1"/>
    <w:rsid w:val="00796FCE"/>
    <w:rsid w:val="007A65AC"/>
    <w:rsid w:val="007B549E"/>
    <w:rsid w:val="007B5FC3"/>
    <w:rsid w:val="008034FD"/>
    <w:rsid w:val="008253F6"/>
    <w:rsid w:val="00860410"/>
    <w:rsid w:val="008842DF"/>
    <w:rsid w:val="008960F2"/>
    <w:rsid w:val="008A2A0A"/>
    <w:rsid w:val="008A7ABD"/>
    <w:rsid w:val="008B28DF"/>
    <w:rsid w:val="008B45A5"/>
    <w:rsid w:val="00910A76"/>
    <w:rsid w:val="009344C2"/>
    <w:rsid w:val="0094528D"/>
    <w:rsid w:val="00967E01"/>
    <w:rsid w:val="00990433"/>
    <w:rsid w:val="009A13D9"/>
    <w:rsid w:val="009B2C56"/>
    <w:rsid w:val="009E35CC"/>
    <w:rsid w:val="00A10F90"/>
    <w:rsid w:val="00A377B0"/>
    <w:rsid w:val="00A45339"/>
    <w:rsid w:val="00A74BC9"/>
    <w:rsid w:val="00B218E6"/>
    <w:rsid w:val="00B431E9"/>
    <w:rsid w:val="00B845AE"/>
    <w:rsid w:val="00BD5085"/>
    <w:rsid w:val="00BE3715"/>
    <w:rsid w:val="00C34485"/>
    <w:rsid w:val="00C50C42"/>
    <w:rsid w:val="00C61421"/>
    <w:rsid w:val="00C677EE"/>
    <w:rsid w:val="00C8374E"/>
    <w:rsid w:val="00C84D32"/>
    <w:rsid w:val="00C93DFB"/>
    <w:rsid w:val="00C96745"/>
    <w:rsid w:val="00C9756F"/>
    <w:rsid w:val="00CA79D6"/>
    <w:rsid w:val="00CB78F0"/>
    <w:rsid w:val="00CE15BF"/>
    <w:rsid w:val="00D42D44"/>
    <w:rsid w:val="00D80AEE"/>
    <w:rsid w:val="00D85FFE"/>
    <w:rsid w:val="00D8642D"/>
    <w:rsid w:val="00D86D6A"/>
    <w:rsid w:val="00DB09CE"/>
    <w:rsid w:val="00DC0D31"/>
    <w:rsid w:val="00E13774"/>
    <w:rsid w:val="00E604C7"/>
    <w:rsid w:val="00E8574C"/>
    <w:rsid w:val="00E92FDA"/>
    <w:rsid w:val="00E953D2"/>
    <w:rsid w:val="00EA5382"/>
    <w:rsid w:val="00EA68A1"/>
    <w:rsid w:val="00EF06F2"/>
    <w:rsid w:val="00EF197C"/>
    <w:rsid w:val="00F43E0C"/>
    <w:rsid w:val="00F91501"/>
    <w:rsid w:val="00FB1860"/>
    <w:rsid w:val="00FE4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BBF88"/>
  <w15:chartTrackingRefBased/>
  <w15:docId w15:val="{6E3EE616-39E8-4334-9BE2-57A93EAD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0DD"/>
  </w:style>
  <w:style w:type="paragraph" w:styleId="Heading1">
    <w:name w:val="heading 1"/>
    <w:basedOn w:val="Normal"/>
    <w:next w:val="Normal"/>
    <w:link w:val="Heading1Char"/>
    <w:uiPriority w:val="1"/>
    <w:qFormat/>
    <w:rsid w:val="005400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5400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5400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00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00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00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0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0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0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0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00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00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00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00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00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0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0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0DD"/>
    <w:rPr>
      <w:rFonts w:eastAsiaTheme="majorEastAsia" w:cstheme="majorBidi"/>
      <w:color w:val="272727" w:themeColor="text1" w:themeTint="D8"/>
    </w:rPr>
  </w:style>
  <w:style w:type="paragraph" w:styleId="Title">
    <w:name w:val="Title"/>
    <w:basedOn w:val="Normal"/>
    <w:next w:val="Normal"/>
    <w:link w:val="TitleChar"/>
    <w:uiPriority w:val="10"/>
    <w:qFormat/>
    <w:rsid w:val="005400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00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00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0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0DD"/>
    <w:pPr>
      <w:spacing w:before="160"/>
      <w:jc w:val="center"/>
    </w:pPr>
    <w:rPr>
      <w:i/>
      <w:iCs/>
      <w:color w:val="404040" w:themeColor="text1" w:themeTint="BF"/>
    </w:rPr>
  </w:style>
  <w:style w:type="character" w:customStyle="1" w:styleId="QuoteChar">
    <w:name w:val="Quote Char"/>
    <w:basedOn w:val="DefaultParagraphFont"/>
    <w:link w:val="Quote"/>
    <w:uiPriority w:val="29"/>
    <w:rsid w:val="005400DD"/>
    <w:rPr>
      <w:i/>
      <w:iCs/>
      <w:color w:val="404040" w:themeColor="text1" w:themeTint="BF"/>
    </w:rPr>
  </w:style>
  <w:style w:type="paragraph" w:styleId="ListParagraph">
    <w:name w:val="List Paragraph"/>
    <w:basedOn w:val="Normal"/>
    <w:uiPriority w:val="1"/>
    <w:qFormat/>
    <w:rsid w:val="005400DD"/>
    <w:pPr>
      <w:ind w:left="720"/>
      <w:contextualSpacing/>
    </w:pPr>
  </w:style>
  <w:style w:type="character" w:styleId="IntenseEmphasis">
    <w:name w:val="Intense Emphasis"/>
    <w:basedOn w:val="DefaultParagraphFont"/>
    <w:uiPriority w:val="21"/>
    <w:qFormat/>
    <w:rsid w:val="005400DD"/>
    <w:rPr>
      <w:i/>
      <w:iCs/>
      <w:color w:val="0F4761" w:themeColor="accent1" w:themeShade="BF"/>
    </w:rPr>
  </w:style>
  <w:style w:type="paragraph" w:styleId="IntenseQuote">
    <w:name w:val="Intense Quote"/>
    <w:basedOn w:val="Normal"/>
    <w:next w:val="Normal"/>
    <w:link w:val="IntenseQuoteChar"/>
    <w:uiPriority w:val="30"/>
    <w:qFormat/>
    <w:rsid w:val="005400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00DD"/>
    <w:rPr>
      <w:i/>
      <w:iCs/>
      <w:color w:val="0F4761" w:themeColor="accent1" w:themeShade="BF"/>
    </w:rPr>
  </w:style>
  <w:style w:type="character" w:styleId="IntenseReference">
    <w:name w:val="Intense Reference"/>
    <w:basedOn w:val="DefaultParagraphFont"/>
    <w:uiPriority w:val="32"/>
    <w:qFormat/>
    <w:rsid w:val="005400DD"/>
    <w:rPr>
      <w:b/>
      <w:bCs/>
      <w:smallCaps/>
      <w:color w:val="0F4761" w:themeColor="accent1" w:themeShade="BF"/>
      <w:spacing w:val="5"/>
    </w:rPr>
  </w:style>
  <w:style w:type="character" w:styleId="Hyperlink">
    <w:name w:val="Hyperlink"/>
    <w:basedOn w:val="DefaultParagraphFont"/>
    <w:uiPriority w:val="99"/>
    <w:unhideWhenUsed/>
    <w:rsid w:val="000A23FB"/>
    <w:rPr>
      <w:color w:val="467886" w:themeColor="hyperlink"/>
      <w:u w:val="single"/>
    </w:rPr>
  </w:style>
  <w:style w:type="character" w:styleId="UnresolvedMention">
    <w:name w:val="Unresolved Mention"/>
    <w:basedOn w:val="DefaultParagraphFont"/>
    <w:uiPriority w:val="99"/>
    <w:semiHidden/>
    <w:unhideWhenUsed/>
    <w:rsid w:val="000A23FB"/>
    <w:rPr>
      <w:color w:val="605E5C"/>
      <w:shd w:val="clear" w:color="auto" w:fill="E1DFDD"/>
    </w:rPr>
  </w:style>
  <w:style w:type="character" w:styleId="CommentReference">
    <w:name w:val="annotation reference"/>
    <w:basedOn w:val="DefaultParagraphFont"/>
    <w:uiPriority w:val="99"/>
    <w:semiHidden/>
    <w:unhideWhenUsed/>
    <w:rsid w:val="00307827"/>
    <w:rPr>
      <w:sz w:val="16"/>
      <w:szCs w:val="16"/>
    </w:rPr>
  </w:style>
  <w:style w:type="paragraph" w:styleId="CommentText">
    <w:name w:val="annotation text"/>
    <w:basedOn w:val="Normal"/>
    <w:link w:val="CommentTextChar"/>
    <w:uiPriority w:val="99"/>
    <w:unhideWhenUsed/>
    <w:rsid w:val="00307827"/>
    <w:pPr>
      <w:spacing w:line="240" w:lineRule="auto"/>
    </w:pPr>
    <w:rPr>
      <w:sz w:val="20"/>
      <w:szCs w:val="20"/>
    </w:rPr>
  </w:style>
  <w:style w:type="character" w:customStyle="1" w:styleId="CommentTextChar">
    <w:name w:val="Comment Text Char"/>
    <w:basedOn w:val="DefaultParagraphFont"/>
    <w:link w:val="CommentText"/>
    <w:uiPriority w:val="99"/>
    <w:rsid w:val="00307827"/>
    <w:rPr>
      <w:sz w:val="20"/>
      <w:szCs w:val="20"/>
    </w:rPr>
  </w:style>
  <w:style w:type="paragraph" w:styleId="CommentSubject">
    <w:name w:val="annotation subject"/>
    <w:basedOn w:val="CommentText"/>
    <w:next w:val="CommentText"/>
    <w:link w:val="CommentSubjectChar"/>
    <w:uiPriority w:val="99"/>
    <w:semiHidden/>
    <w:unhideWhenUsed/>
    <w:rsid w:val="00307827"/>
    <w:rPr>
      <w:b/>
      <w:bCs/>
    </w:rPr>
  </w:style>
  <w:style w:type="character" w:customStyle="1" w:styleId="CommentSubjectChar">
    <w:name w:val="Comment Subject Char"/>
    <w:basedOn w:val="CommentTextChar"/>
    <w:link w:val="CommentSubject"/>
    <w:uiPriority w:val="99"/>
    <w:semiHidden/>
    <w:rsid w:val="00307827"/>
    <w:rPr>
      <w:b/>
      <w:bCs/>
      <w:sz w:val="20"/>
      <w:szCs w:val="20"/>
    </w:rPr>
  </w:style>
  <w:style w:type="paragraph" w:styleId="Revision">
    <w:name w:val="Revision"/>
    <w:hidden/>
    <w:uiPriority w:val="99"/>
    <w:semiHidden/>
    <w:rsid w:val="0076016F"/>
    <w:pPr>
      <w:spacing w:after="0" w:line="240" w:lineRule="auto"/>
    </w:pPr>
  </w:style>
  <w:style w:type="paragraph" w:styleId="BodyText">
    <w:name w:val="Body Text"/>
    <w:basedOn w:val="Normal"/>
    <w:link w:val="BodyTextChar"/>
    <w:uiPriority w:val="1"/>
    <w:qFormat/>
    <w:rsid w:val="00041F57"/>
    <w:pPr>
      <w:widowControl w:val="0"/>
      <w:autoSpaceDE w:val="0"/>
      <w:autoSpaceDN w:val="0"/>
      <w:adjustRightInd w:val="0"/>
      <w:spacing w:after="0" w:line="240" w:lineRule="auto"/>
    </w:pPr>
    <w:rPr>
      <w:rFonts w:ascii="Arial" w:eastAsiaTheme="minorEastAsia" w:hAnsi="Arial" w:cs="Arial"/>
      <w:kern w:val="0"/>
      <w:sz w:val="20"/>
      <w:szCs w:val="20"/>
      <w:lang w:eastAsia="en-GB"/>
    </w:rPr>
  </w:style>
  <w:style w:type="character" w:customStyle="1" w:styleId="BodyTextChar">
    <w:name w:val="Body Text Char"/>
    <w:basedOn w:val="DefaultParagraphFont"/>
    <w:link w:val="BodyText"/>
    <w:uiPriority w:val="1"/>
    <w:rsid w:val="00041F57"/>
    <w:rPr>
      <w:rFonts w:ascii="Arial" w:eastAsiaTheme="minorEastAsia" w:hAnsi="Arial" w:cs="Arial"/>
      <w:kern w:val="0"/>
      <w:sz w:val="20"/>
      <w:szCs w:val="20"/>
      <w:lang w:eastAsia="en-GB"/>
    </w:rPr>
  </w:style>
  <w:style w:type="paragraph" w:customStyle="1" w:styleId="TableParagraph">
    <w:name w:val="Table Paragraph"/>
    <w:basedOn w:val="Normal"/>
    <w:uiPriority w:val="1"/>
    <w:qFormat/>
    <w:rsid w:val="00041F57"/>
    <w:pPr>
      <w:widowControl w:val="0"/>
      <w:autoSpaceDE w:val="0"/>
      <w:autoSpaceDN w:val="0"/>
      <w:adjustRightInd w:val="0"/>
      <w:spacing w:after="0" w:line="240" w:lineRule="auto"/>
    </w:pPr>
    <w:rPr>
      <w:rFonts w:ascii="Arial" w:eastAsiaTheme="minorEastAsia" w:hAnsi="Arial" w:cs="Arial"/>
      <w:kern w:val="0"/>
      <w:lang w:eastAsia="en-GB"/>
    </w:rPr>
  </w:style>
  <w:style w:type="paragraph" w:styleId="Header">
    <w:name w:val="header"/>
    <w:basedOn w:val="Normal"/>
    <w:link w:val="HeaderChar"/>
    <w:uiPriority w:val="99"/>
    <w:unhideWhenUsed/>
    <w:rsid w:val="00041F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1F57"/>
  </w:style>
  <w:style w:type="paragraph" w:styleId="Footer">
    <w:name w:val="footer"/>
    <w:basedOn w:val="Normal"/>
    <w:link w:val="FooterChar"/>
    <w:uiPriority w:val="99"/>
    <w:unhideWhenUsed/>
    <w:rsid w:val="00041F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1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737367">
      <w:bodyDiv w:val="1"/>
      <w:marLeft w:val="0"/>
      <w:marRight w:val="0"/>
      <w:marTop w:val="0"/>
      <w:marBottom w:val="0"/>
      <w:divBdr>
        <w:top w:val="none" w:sz="0" w:space="0" w:color="auto"/>
        <w:left w:val="none" w:sz="0" w:space="0" w:color="auto"/>
        <w:bottom w:val="none" w:sz="0" w:space="0" w:color="auto"/>
        <w:right w:val="none" w:sz="0" w:space="0" w:color="auto"/>
      </w:divBdr>
    </w:div>
    <w:div w:id="833182907">
      <w:bodyDiv w:val="1"/>
      <w:marLeft w:val="0"/>
      <w:marRight w:val="0"/>
      <w:marTop w:val="0"/>
      <w:marBottom w:val="0"/>
      <w:divBdr>
        <w:top w:val="none" w:sz="0" w:space="0" w:color="auto"/>
        <w:left w:val="none" w:sz="0" w:space="0" w:color="auto"/>
        <w:bottom w:val="none" w:sz="0" w:space="0" w:color="auto"/>
        <w:right w:val="none" w:sz="0" w:space="0" w:color="auto"/>
      </w:divBdr>
    </w:div>
    <w:div w:id="1277954301">
      <w:bodyDiv w:val="1"/>
      <w:marLeft w:val="0"/>
      <w:marRight w:val="0"/>
      <w:marTop w:val="0"/>
      <w:marBottom w:val="0"/>
      <w:divBdr>
        <w:top w:val="none" w:sz="0" w:space="0" w:color="auto"/>
        <w:left w:val="none" w:sz="0" w:space="0" w:color="auto"/>
        <w:bottom w:val="none" w:sz="0" w:space="0" w:color="auto"/>
        <w:right w:val="none" w:sz="0" w:space="0" w:color="auto"/>
      </w:divBdr>
    </w:div>
    <w:div w:id="1457406968">
      <w:bodyDiv w:val="1"/>
      <w:marLeft w:val="0"/>
      <w:marRight w:val="0"/>
      <w:marTop w:val="0"/>
      <w:marBottom w:val="0"/>
      <w:divBdr>
        <w:top w:val="none" w:sz="0" w:space="0" w:color="auto"/>
        <w:left w:val="none" w:sz="0" w:space="0" w:color="auto"/>
        <w:bottom w:val="none" w:sz="0" w:space="0" w:color="auto"/>
        <w:right w:val="none" w:sz="0" w:space="0" w:color="auto"/>
      </w:divBdr>
    </w:div>
    <w:div w:id="1674141770">
      <w:bodyDiv w:val="1"/>
      <w:marLeft w:val="0"/>
      <w:marRight w:val="0"/>
      <w:marTop w:val="0"/>
      <w:marBottom w:val="0"/>
      <w:divBdr>
        <w:top w:val="none" w:sz="0" w:space="0" w:color="auto"/>
        <w:left w:val="none" w:sz="0" w:space="0" w:color="auto"/>
        <w:bottom w:val="none" w:sz="0" w:space="0" w:color="auto"/>
        <w:right w:val="none" w:sz="0" w:space="0" w:color="auto"/>
      </w:divBdr>
    </w:div>
    <w:div w:id="197790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pfs.gov.uk/media/xjtd4i4p/joint-domestic-abuse-protocol.pdf" TargetMode="External"/><Relationship Id="rId13" Type="http://schemas.openxmlformats.org/officeDocument/2006/relationships/hyperlink" Target="http://www.justrightscotland.org.uk" TargetMode="External"/><Relationship Id="rId18" Type="http://schemas.openxmlformats.org/officeDocument/2006/relationships/hyperlink" Target="http://www.safelives.org.uk/" TargetMode="External"/><Relationship Id="rId26" Type="http://schemas.openxmlformats.org/officeDocument/2006/relationships/hyperlink" Target="http://www.safelives.org.uk/sites/default/files/resources/SafeLives%27%20Marac%20Toolkit%20%E2%80%93%20Scottish%20Version.pdf" TargetMode="External"/><Relationship Id="rId39" Type="http://schemas.openxmlformats.org/officeDocument/2006/relationships/hyperlink" Target="mailto:info@safelives.org.uk" TargetMode="External"/><Relationship Id="rId3" Type="http://schemas.openxmlformats.org/officeDocument/2006/relationships/settings" Target="settings.xml"/><Relationship Id="rId21" Type="http://schemas.openxmlformats.org/officeDocument/2006/relationships/hyperlink" Target="http://www.safelives.org.uk/sites/default/files/resources/Dash%20for%20IDVAs%20FINAL_0.pdf" TargetMode="External"/><Relationship Id="rId34" Type="http://schemas.openxmlformats.org/officeDocument/2006/relationships/hyperlink" Target="mailto:info@safelives.org.uk" TargetMode="External"/><Relationship Id="rId7" Type="http://schemas.openxmlformats.org/officeDocument/2006/relationships/image" Target="media/image1.png"/><Relationship Id="rId12" Type="http://schemas.openxmlformats.org/officeDocument/2006/relationships/hyperlink" Target="http://www.childline.org.uk" TargetMode="External"/><Relationship Id="rId17" Type="http://schemas.openxmlformats.org/officeDocument/2006/relationships/hyperlink" Target="http://www.legislation.gov.uk/asp/2018/5/contents/enacted" TargetMode="External"/><Relationship Id="rId25" Type="http://schemas.openxmlformats.org/officeDocument/2006/relationships/hyperlink" Target="http://www.safelives.org.uk/sites/default/files/resources/SafeLives%27%20Marac%20Toolkit%20%E2%80%93%20Scottish%20Version.pdf" TargetMode="External"/><Relationship Id="rId33" Type="http://schemas.openxmlformats.org/officeDocument/2006/relationships/hyperlink" Target="http://www.safelives.org.uk/" TargetMode="External"/><Relationship Id="rId38" Type="http://schemas.openxmlformats.org/officeDocument/2006/relationships/hyperlink" Target="http://www.safelives.org.uk/" TargetMode="Externa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www.safelives.org.uk/sites/default/files/resources/Dash%20for%20IDVAs%20FINAL_0.pdf" TargetMode="External"/><Relationship Id="rId29" Type="http://schemas.openxmlformats.org/officeDocument/2006/relationships/hyperlink" Target="http://safelives.org.uk/training/if-youre-frontline-professional"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ematgryffe.org.uk" TargetMode="External"/><Relationship Id="rId24" Type="http://schemas.openxmlformats.org/officeDocument/2006/relationships/hyperlink" Target="https://ico.org.uk/about-the-ico/who-we-are/scotland-office" TargetMode="External"/><Relationship Id="rId32" Type="http://schemas.openxmlformats.org/officeDocument/2006/relationships/hyperlink" Target="http://www.safelives.org.uk/practice-support/resources-marac-meetings/find-marac" TargetMode="External"/><Relationship Id="rId37" Type="http://schemas.openxmlformats.org/officeDocument/2006/relationships/hyperlink" Target="http://www.safelives.org.uk/marac/10_Principles_Oct_2011_full.doc"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hyperlink" Target="http://safelives.org.uk/sites/default/files/resources/GDPR%20Briefing%20for%20Maracs__0.pdf" TargetMode="External"/><Relationship Id="rId28" Type="http://schemas.openxmlformats.org/officeDocument/2006/relationships/hyperlink" Target="https://www.cas.org.uk/" TargetMode="External"/><Relationship Id="rId36" Type="http://schemas.openxmlformats.org/officeDocument/2006/relationships/image" Target="media/image5.png"/><Relationship Id="rId10" Type="http://schemas.openxmlformats.org/officeDocument/2006/relationships/hyperlink" Target="http://www.mensadviceline.org.uk" TargetMode="External"/><Relationship Id="rId19" Type="http://schemas.openxmlformats.org/officeDocument/2006/relationships/hyperlink" Target="mailto:info@safelives.org.uk" TargetMode="External"/><Relationship Id="rId31" Type="http://schemas.openxmlformats.org/officeDocument/2006/relationships/hyperlink" Target="http://www.safelives.org.uk/sites/default/files/resources/SafeLives%27%20Marac%20overview%20Scotland.pdf" TargetMode="External"/><Relationship Id="rId4" Type="http://schemas.openxmlformats.org/officeDocument/2006/relationships/webSettings" Target="webSettings.xml"/><Relationship Id="rId9" Type="http://schemas.openxmlformats.org/officeDocument/2006/relationships/hyperlink" Target="http://www.survivorsuk.org" TargetMode="External"/><Relationship Id="rId14" Type="http://schemas.openxmlformats.org/officeDocument/2006/relationships/hyperlink" Target="mailto:admin@emlc.org.uk" TargetMode="External"/><Relationship Id="rId22" Type="http://schemas.openxmlformats.org/officeDocument/2006/relationships/hyperlink" Target="http://safelives.org.uk/sites/default/files/resources/GDPR%20Briefing%20for%20Maracs__0.pdf" TargetMode="External"/><Relationship Id="rId27" Type="http://schemas.openxmlformats.org/officeDocument/2006/relationships/image" Target="media/image4.png"/><Relationship Id="rId30" Type="http://schemas.openxmlformats.org/officeDocument/2006/relationships/hyperlink" Target="http://www.safelives.org.uk/sites/default/files/resources/SafeLives%27%20Marac%20Toolkit%20%E2%80%93%20Scottish%20Version.pdf"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6906</Words>
  <Characters>36577</Characters>
  <Application>Microsoft Office Word</Application>
  <DocSecurity>0</DocSecurity>
  <Lines>1029</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McGuire</dc:creator>
  <cp:keywords/>
  <dc:description/>
  <cp:lastModifiedBy>Helena Bruce (Housing Services)</cp:lastModifiedBy>
  <cp:revision>2</cp:revision>
  <dcterms:created xsi:type="dcterms:W3CDTF">2026-09-30T08:29:00Z</dcterms:created>
  <dcterms:modified xsi:type="dcterms:W3CDTF">2026-09-30T08:29:00Z</dcterms:modified>
</cp:coreProperties>
</file>